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5" w:rsidRPr="00B60224" w:rsidRDefault="00B60224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6"/>
          <w:szCs w:val="16"/>
          <w:lang w:eastAsia="hu-HU"/>
        </w:rPr>
      </w:pPr>
      <w:r w:rsidRPr="00B60224">
        <w:rPr>
          <w:rFonts w:ascii="Century" w:eastAsia="Times New Roman" w:hAnsi="Century" w:cs="Times New Roman"/>
          <w:i/>
          <w:sz w:val="16"/>
          <w:szCs w:val="16"/>
          <w:lang w:eastAsia="hu-HU"/>
        </w:rPr>
        <w:t>Írta és összeállította:</w:t>
      </w:r>
      <w:r w:rsidRPr="00B60224">
        <w:rPr>
          <w:rFonts w:ascii="Century" w:eastAsia="Times New Roman" w:hAnsi="Century" w:cs="Times New Roman"/>
          <w:sz w:val="16"/>
          <w:szCs w:val="16"/>
          <w:lang w:eastAsia="hu-HU"/>
        </w:rPr>
        <w:t xml:space="preserve"> </w:t>
      </w:r>
      <w:r w:rsidRPr="00ED57E9">
        <w:rPr>
          <w:rFonts w:ascii="Century" w:eastAsia="Times New Roman" w:hAnsi="Century" w:cs="Times New Roman"/>
          <w:b/>
          <w:sz w:val="16"/>
          <w:szCs w:val="16"/>
          <w:lang w:eastAsia="hu-HU"/>
        </w:rPr>
        <w:t>Dr. Borai Ákos</w:t>
      </w:r>
      <w:r w:rsidRPr="00B60224">
        <w:rPr>
          <w:rFonts w:ascii="Century" w:eastAsia="Times New Roman" w:hAnsi="Century" w:cs="Times New Roman"/>
          <w:sz w:val="16"/>
          <w:szCs w:val="16"/>
          <w:lang w:eastAsia="hu-HU"/>
        </w:rPr>
        <w:t xml:space="preserve"> </w:t>
      </w:r>
      <w:proofErr w:type="spellStart"/>
      <w:r w:rsidRPr="00B60224">
        <w:rPr>
          <w:rFonts w:ascii="Century" w:eastAsia="Times New Roman" w:hAnsi="Century" w:cs="Times New Roman"/>
          <w:sz w:val="16"/>
          <w:szCs w:val="16"/>
          <w:lang w:eastAsia="hu-HU"/>
        </w:rPr>
        <w:t>adatvéd</w:t>
      </w:r>
      <w:proofErr w:type="spellEnd"/>
      <w:r w:rsidRPr="00B60224">
        <w:rPr>
          <w:rFonts w:ascii="Century" w:eastAsia="Times New Roman" w:hAnsi="Century" w:cs="Times New Roman"/>
          <w:sz w:val="16"/>
          <w:szCs w:val="16"/>
          <w:lang w:eastAsia="hu-HU"/>
        </w:rPr>
        <w:t xml:space="preserve">. </w:t>
      </w:r>
      <w:proofErr w:type="spellStart"/>
      <w:r w:rsidRPr="00B60224">
        <w:rPr>
          <w:rFonts w:ascii="Century" w:eastAsia="Times New Roman" w:hAnsi="Century" w:cs="Times New Roman"/>
          <w:sz w:val="16"/>
          <w:szCs w:val="16"/>
          <w:lang w:eastAsia="hu-HU"/>
        </w:rPr>
        <w:t>tisztvis</w:t>
      </w:r>
      <w:proofErr w:type="spellEnd"/>
      <w:r w:rsidRPr="00B60224">
        <w:rPr>
          <w:rFonts w:ascii="Century" w:eastAsia="Times New Roman" w:hAnsi="Century" w:cs="Times New Roman"/>
          <w:sz w:val="16"/>
          <w:szCs w:val="16"/>
          <w:lang w:eastAsia="hu-HU"/>
        </w:rPr>
        <w:t>. (ABAKE Jogi Szekció)</w:t>
      </w:r>
    </w:p>
    <w:p w:rsidR="00B60224" w:rsidRDefault="00B60224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16"/>
          <w:szCs w:val="16"/>
          <w:lang w:eastAsia="hu-HU"/>
        </w:rPr>
      </w:pPr>
    </w:p>
    <w:p w:rsidR="00B60224" w:rsidRDefault="00B60224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16"/>
          <w:szCs w:val="16"/>
          <w:lang w:eastAsia="hu-HU"/>
        </w:rPr>
      </w:pPr>
    </w:p>
    <w:p w:rsidR="00ED57E9" w:rsidRDefault="00ED57E9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16"/>
          <w:szCs w:val="16"/>
          <w:lang w:eastAsia="hu-HU"/>
        </w:rPr>
      </w:pPr>
    </w:p>
    <w:p w:rsidR="00ED57E9" w:rsidRDefault="00ED57E9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16"/>
          <w:szCs w:val="16"/>
          <w:lang w:eastAsia="hu-HU"/>
        </w:rPr>
      </w:pPr>
    </w:p>
    <w:p w:rsidR="00ED57E9" w:rsidRDefault="00ED57E9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16"/>
          <w:szCs w:val="16"/>
          <w:lang w:eastAsia="hu-HU"/>
        </w:rPr>
      </w:pPr>
    </w:p>
    <w:p w:rsidR="00ED57E9" w:rsidRPr="00B60224" w:rsidRDefault="00ED57E9" w:rsidP="00B60224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i/>
          <w:sz w:val="16"/>
          <w:szCs w:val="16"/>
          <w:lang w:eastAsia="hu-HU"/>
        </w:rPr>
      </w:pPr>
    </w:p>
    <w:p w:rsidR="00056965" w:rsidRPr="006D1BCB" w:rsidRDefault="00F653E7" w:rsidP="00056965">
      <w:pPr>
        <w:pStyle w:val="Lbjegyzetszveg"/>
        <w:shd w:val="clear" w:color="auto" w:fill="FFFFFF" w:themeFill="background1"/>
        <w:jc w:val="center"/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</w:pPr>
      <w:r w:rsidRPr="00F653E7">
        <w:rPr>
          <w:rFonts w:ascii="Century" w:eastAsia="Times New Roman" w:hAnsi="Century" w:cs="Times New Roman"/>
          <w:b/>
          <w:i/>
          <w:color w:val="FF0000"/>
          <w:sz w:val="28"/>
          <w:szCs w:val="28"/>
          <w:lang w:eastAsia="hu-HU"/>
        </w:rPr>
        <w:t>+</w:t>
      </w:r>
      <w:r w:rsidR="00056965" w:rsidRPr="006D1BCB"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  <w:t xml:space="preserve">Tisztelt </w:t>
      </w:r>
      <w:proofErr w:type="spellStart"/>
      <w:r w:rsidR="00056965" w:rsidRPr="006D1BCB"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  <w:t>ABAKE-tagok</w:t>
      </w:r>
      <w:proofErr w:type="spellEnd"/>
      <w:r w:rsidR="00056965" w:rsidRPr="006D1BCB">
        <w:rPr>
          <w:rFonts w:ascii="Century" w:eastAsia="Times New Roman" w:hAnsi="Century" w:cs="Times New Roman"/>
          <w:b/>
          <w:i/>
          <w:sz w:val="28"/>
          <w:szCs w:val="28"/>
          <w:lang w:eastAsia="hu-HU"/>
        </w:rPr>
        <w:t>!</w:t>
      </w:r>
    </w:p>
    <w:p w:rsidR="00056965" w:rsidRDefault="00056965" w:rsidP="00056965">
      <w:pPr>
        <w:pStyle w:val="Lbjegyzetszveg"/>
        <w:shd w:val="clear" w:color="auto" w:fill="FFFFFF" w:themeFill="background1"/>
        <w:jc w:val="center"/>
        <w:rPr>
          <w:rFonts w:ascii="Century" w:eastAsia="Times New Roman" w:hAnsi="Century" w:cs="Times New Roman"/>
          <w:i/>
          <w:sz w:val="22"/>
          <w:szCs w:val="22"/>
          <w:lang w:eastAsia="hu-HU"/>
        </w:rPr>
      </w:pPr>
    </w:p>
    <w:p w:rsidR="00056965" w:rsidRPr="006D1BCB" w:rsidRDefault="00056965" w:rsidP="00660FB6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lang w:eastAsia="hu-HU"/>
        </w:rPr>
      </w:pPr>
      <w:r w:rsidRPr="006D1BCB">
        <w:rPr>
          <w:rFonts w:ascii="Century" w:eastAsia="Times New Roman" w:hAnsi="Century" w:cs="Times New Roman"/>
          <w:lang w:eastAsia="hu-HU"/>
        </w:rPr>
        <w:t>Az adatvé</w:t>
      </w:r>
      <w:r w:rsidR="006D1BCB" w:rsidRPr="006D1BCB">
        <w:rPr>
          <w:rFonts w:ascii="Century" w:eastAsia="Times New Roman" w:hAnsi="Century" w:cs="Times New Roman"/>
          <w:lang w:eastAsia="hu-HU"/>
        </w:rPr>
        <w:t xml:space="preserve">delem </w:t>
      </w:r>
      <w:proofErr w:type="gramStart"/>
      <w:r w:rsidR="006D1BCB" w:rsidRPr="006D1BCB">
        <w:rPr>
          <w:rFonts w:ascii="Century" w:eastAsia="Times New Roman" w:hAnsi="Century" w:cs="Times New Roman"/>
          <w:lang w:eastAsia="hu-HU"/>
        </w:rPr>
        <w:t>kapcsán</w:t>
      </w:r>
      <w:r w:rsidR="00660FB6">
        <w:rPr>
          <w:rFonts w:ascii="Century" w:eastAsia="Times New Roman" w:hAnsi="Century" w:cs="Times New Roman"/>
          <w:lang w:eastAsia="hu-HU"/>
        </w:rPr>
        <w:t xml:space="preserve"> </w:t>
      </w:r>
      <w:r w:rsidR="006D1BCB" w:rsidRPr="006D1BCB">
        <w:rPr>
          <w:rFonts w:ascii="Century" w:eastAsia="Times New Roman" w:hAnsi="Century" w:cs="Times New Roman"/>
          <w:lang w:eastAsia="hu-HU"/>
        </w:rPr>
        <w:t xml:space="preserve"> –</w:t>
      </w:r>
      <w:proofErr w:type="gramEnd"/>
      <w:r w:rsidR="006D1BCB" w:rsidRPr="006D1BCB">
        <w:rPr>
          <w:rFonts w:ascii="Century" w:eastAsia="Times New Roman" w:hAnsi="Century" w:cs="Times New Roman"/>
          <w:lang w:eastAsia="hu-HU"/>
        </w:rPr>
        <w:t xml:space="preserve"> egyes tagjaink </w:t>
      </w:r>
      <w:r w:rsidRPr="006D1BCB">
        <w:rPr>
          <w:rFonts w:ascii="Century" w:eastAsia="Times New Roman" w:hAnsi="Century" w:cs="Times New Roman"/>
          <w:lang w:eastAsia="hu-HU"/>
        </w:rPr>
        <w:t xml:space="preserve">kérésére </w:t>
      </w:r>
      <w:r w:rsidR="00660FB6">
        <w:rPr>
          <w:rFonts w:ascii="Century" w:eastAsia="Times New Roman" w:hAnsi="Century" w:cs="Times New Roman"/>
          <w:lang w:eastAsia="hu-HU"/>
        </w:rPr>
        <w:t xml:space="preserve">– az ABAKE Jogi Szekciója az alábbi  tárgykörökben készített  tájékoztató anyagot: </w:t>
      </w:r>
    </w:p>
    <w:p w:rsidR="00056965" w:rsidRDefault="00056965" w:rsidP="00056965">
      <w:pPr>
        <w:pStyle w:val="Lbjegyzetszveg"/>
        <w:shd w:val="clear" w:color="auto" w:fill="FFFFFF" w:themeFill="background1"/>
        <w:ind w:firstLine="142"/>
        <w:jc w:val="both"/>
        <w:rPr>
          <w:rFonts w:ascii="Century" w:eastAsia="Times New Roman" w:hAnsi="Century" w:cs="Times New Roman"/>
          <w:i/>
          <w:lang w:eastAsia="hu-HU"/>
        </w:rPr>
      </w:pPr>
    </w:p>
    <w:p w:rsidR="005F69D2" w:rsidRDefault="005F69D2" w:rsidP="005F69D2">
      <w:pPr>
        <w:shd w:val="clear" w:color="auto" w:fill="FFFFFF" w:themeFill="background1"/>
        <w:spacing w:after="0" w:line="256" w:lineRule="auto"/>
        <w:ind w:left="426" w:firstLine="141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I. az elektronikai vagyonvédelmi rendszer alkalmazására, igénybe vételére vonatkozó hatályos szabályok (1-2. old.);</w:t>
      </w:r>
    </w:p>
    <w:p w:rsidR="005F69D2" w:rsidRDefault="005F69D2" w:rsidP="005F69D2">
      <w:pPr>
        <w:pStyle w:val="Lbjegyzetszveg"/>
        <w:shd w:val="clear" w:color="auto" w:fill="FFFFFF" w:themeFill="background1"/>
        <w:ind w:left="426" w:firstLine="14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II. a képileg/hangilag rögzített személyes adatok kezelésének időtényezői </w:t>
      </w:r>
      <w:r>
        <w:rPr>
          <w:rFonts w:ascii="Century" w:eastAsia="Times New Roman" w:hAnsi="Century" w:cs="Times New Roman"/>
          <w:sz w:val="16"/>
          <w:szCs w:val="16"/>
          <w:lang w:eastAsia="hu-HU"/>
        </w:rPr>
        <w:t xml:space="preserve">(az </w:t>
      </w:r>
      <w:proofErr w:type="spellStart"/>
      <w:r>
        <w:rPr>
          <w:rFonts w:ascii="Century" w:eastAsia="Times New Roman" w:hAnsi="Century" w:cs="Times New Roman"/>
          <w:sz w:val="16"/>
          <w:szCs w:val="16"/>
          <w:lang w:eastAsia="hu-HU"/>
        </w:rPr>
        <w:t>Infotv</w:t>
      </w:r>
      <w:proofErr w:type="spellEnd"/>
      <w:r>
        <w:rPr>
          <w:rFonts w:ascii="Century" w:eastAsia="Times New Roman" w:hAnsi="Century" w:cs="Times New Roman"/>
          <w:sz w:val="16"/>
          <w:szCs w:val="16"/>
          <w:lang w:eastAsia="hu-HU"/>
        </w:rPr>
        <w:t>.</w:t>
      </w:r>
      <w:r w:rsidRPr="006D1BCB">
        <w:rPr>
          <w:rStyle w:val="Lbjegyzet-hivatkozs"/>
          <w:rFonts w:ascii="Century" w:hAnsi="Century" w:cs="Times New Roman"/>
          <w:bCs/>
          <w:i/>
          <w:color w:val="000000"/>
          <w:highlight w:val="yellow"/>
        </w:rPr>
        <w:footnoteReference w:id="1"/>
      </w:r>
      <w:r>
        <w:rPr>
          <w:rFonts w:ascii="Century" w:eastAsia="Times New Roman" w:hAnsi="Century" w:cs="Times New Roman"/>
          <w:sz w:val="16"/>
          <w:szCs w:val="16"/>
          <w:lang w:eastAsia="hu-HU"/>
        </w:rPr>
        <w:t xml:space="preserve"> utólagos, az elektrotechnikai megfigyeléshez kapcsolódó adatkezelést érintő módosulása) – 2-4. old</w:t>
      </w:r>
      <w:proofErr w:type="gramStart"/>
      <w:r>
        <w:rPr>
          <w:rFonts w:ascii="Century" w:eastAsia="Times New Roman" w:hAnsi="Century" w:cs="Times New Roman"/>
          <w:sz w:val="16"/>
          <w:szCs w:val="16"/>
          <w:lang w:eastAsia="hu-HU"/>
        </w:rPr>
        <w:t>.;</w:t>
      </w:r>
      <w:proofErr w:type="gramEnd"/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</w:p>
    <w:p w:rsidR="005F69D2" w:rsidRDefault="005F69D2" w:rsidP="005F69D2">
      <w:pPr>
        <w:pStyle w:val="Default"/>
        <w:shd w:val="clear" w:color="auto" w:fill="FFFFFF" w:themeFill="background1"/>
        <w:ind w:left="426" w:firstLine="141"/>
        <w:jc w:val="both"/>
        <w:rPr>
          <w:rFonts w:ascii="Century" w:hAnsi="Century"/>
          <w:color w:val="000000" w:themeColor="text1"/>
          <w:sz w:val="18"/>
          <w:szCs w:val="18"/>
        </w:rPr>
      </w:pPr>
      <w:r>
        <w:rPr>
          <w:rFonts w:ascii="Century" w:hAnsi="Century"/>
          <w:color w:val="000000" w:themeColor="text1"/>
          <w:sz w:val="18"/>
          <w:szCs w:val="18"/>
        </w:rPr>
        <w:t xml:space="preserve">III. A megfigyelő kamerák irányultságának, elhelyezésének problematikája 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(4-6. old.)</w:t>
      </w:r>
      <w:r>
        <w:rPr>
          <w:rFonts w:ascii="Century" w:hAnsi="Century"/>
          <w:color w:val="000000" w:themeColor="text1"/>
          <w:sz w:val="18"/>
          <w:szCs w:val="18"/>
        </w:rPr>
        <w:t xml:space="preserve">; </w:t>
      </w:r>
    </w:p>
    <w:p w:rsidR="005F69D2" w:rsidRDefault="00AC29AA" w:rsidP="005F69D2">
      <w:pPr>
        <w:pStyle w:val="Lbjegyzetszveg"/>
        <w:shd w:val="clear" w:color="auto" w:fill="FFFFFF" w:themeFill="background1"/>
        <w:ind w:left="426" w:firstLine="14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>I</w:t>
      </w:r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>V.</w:t>
      </w:r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 a</w:t>
      </w:r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GDPR</w:t>
      </w:r>
      <w:r w:rsidR="005F69D2" w:rsidRPr="005F69D2">
        <w:rPr>
          <w:rStyle w:val="Lbjegyzet-hivatkozs"/>
          <w:rFonts w:ascii="Century" w:eastAsia="Times New Roman" w:hAnsi="Century" w:cs="Times New Roman"/>
          <w:i/>
          <w:sz w:val="18"/>
          <w:szCs w:val="18"/>
          <w:highlight w:val="yellow"/>
          <w:lang w:eastAsia="hu-HU"/>
        </w:rPr>
        <w:footnoteReference w:id="2"/>
      </w:r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 </w:t>
      </w:r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és az </w:t>
      </w:r>
      <w:proofErr w:type="spellStart"/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Infotv</w:t>
      </w:r>
      <w:proofErr w:type="spellEnd"/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. </w:t>
      </w:r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együttléte, egymásmellettiségének problematikája, illetve az </w:t>
      </w:r>
      <w:proofErr w:type="spellStart"/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Infotv</w:t>
      </w:r>
      <w:proofErr w:type="spellEnd"/>
      <w:r w:rsidR="005F69D2" w:rsidRPr="005F69D2">
        <w:rPr>
          <w:rFonts w:ascii="Century" w:eastAsia="Times New Roman" w:hAnsi="Century" w:cs="Times New Roman"/>
          <w:i/>
          <w:sz w:val="18"/>
          <w:szCs w:val="18"/>
          <w:lang w:eastAsia="hu-HU"/>
        </w:rPr>
        <w:t>.</w:t>
      </w:r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hatálya (hogy ti. </w:t>
      </w:r>
      <w:proofErr w:type="gramStart"/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>mikor</w:t>
      </w:r>
      <w:proofErr w:type="gramEnd"/>
      <w:r w:rsidR="005F69D2" w:rsidRPr="005F69D2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és mely jogszabályt alkalmazzuk, alkalmazhatjuk) </w:t>
      </w:r>
    </w:p>
    <w:p w:rsidR="006A6BBE" w:rsidRDefault="006A6BBE" w:rsidP="006A6BBE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</w:p>
    <w:p w:rsidR="006A6BBE" w:rsidRPr="005F69D2" w:rsidRDefault="006A6BBE" w:rsidP="006A6BBE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A jelen anyagban az iménti tárgykörökben készült </w:t>
      </w:r>
      <w:r w:rsidR="00B60224">
        <w:rPr>
          <w:rFonts w:ascii="Century" w:eastAsia="Times New Roman" w:hAnsi="Century" w:cs="Times New Roman"/>
          <w:sz w:val="18"/>
          <w:szCs w:val="18"/>
          <w:lang w:eastAsia="hu-HU"/>
        </w:rPr>
        <w:t xml:space="preserve">egyes állásfoglalásukat 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>tesszük közzé!</w:t>
      </w:r>
    </w:p>
    <w:p w:rsidR="00660FB6" w:rsidRDefault="00660FB6" w:rsidP="006A6BBE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i/>
          <w:color w:val="00B050"/>
          <w:sz w:val="16"/>
          <w:szCs w:val="16"/>
          <w:lang w:eastAsia="hu-HU"/>
        </w:rPr>
      </w:pPr>
    </w:p>
    <w:p w:rsidR="006A6BBE" w:rsidRDefault="006A6BBE" w:rsidP="006A6BBE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i/>
          <w:color w:val="00B050"/>
          <w:sz w:val="16"/>
          <w:szCs w:val="16"/>
          <w:lang w:eastAsia="hu-HU"/>
        </w:rPr>
      </w:pPr>
    </w:p>
    <w:p w:rsidR="00ED57E9" w:rsidRDefault="00ED57E9" w:rsidP="006A6BBE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i/>
          <w:color w:val="00B050"/>
          <w:sz w:val="16"/>
          <w:szCs w:val="16"/>
          <w:lang w:eastAsia="hu-HU"/>
        </w:rPr>
      </w:pPr>
    </w:p>
    <w:p w:rsidR="00ED57E9" w:rsidRDefault="00ED57E9" w:rsidP="006A6BBE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i/>
          <w:color w:val="00B050"/>
          <w:sz w:val="16"/>
          <w:szCs w:val="16"/>
          <w:lang w:eastAsia="hu-HU"/>
        </w:rPr>
      </w:pPr>
    </w:p>
    <w:p w:rsidR="00ED57E9" w:rsidRPr="009B2541" w:rsidRDefault="00ED57E9" w:rsidP="006A6BBE">
      <w:pPr>
        <w:pStyle w:val="Lbjegyzetszveg"/>
        <w:shd w:val="clear" w:color="auto" w:fill="FFFFFF" w:themeFill="background1"/>
        <w:rPr>
          <w:rFonts w:ascii="Century" w:eastAsia="Times New Roman" w:hAnsi="Century" w:cs="Times New Roman"/>
          <w:i/>
          <w:color w:val="00B050"/>
          <w:sz w:val="16"/>
          <w:szCs w:val="16"/>
          <w:lang w:eastAsia="hu-HU"/>
        </w:rPr>
      </w:pPr>
    </w:p>
    <w:p w:rsidR="00F65032" w:rsidRPr="00370036" w:rsidRDefault="00F65032" w:rsidP="00F65032">
      <w:pPr>
        <w:shd w:val="clear" w:color="auto" w:fill="F2F2F2" w:themeFill="background1" w:themeFillShade="F2"/>
        <w:spacing w:after="160" w:line="259" w:lineRule="auto"/>
        <w:jc w:val="center"/>
        <w:rPr>
          <w:rFonts w:ascii="Century" w:eastAsia="Times New Roman" w:hAnsi="Century" w:cs="Times New Roman"/>
          <w:color w:val="000000" w:themeColor="text1"/>
          <w:lang w:eastAsia="hu-HU"/>
        </w:rPr>
      </w:pPr>
      <w:r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I.</w:t>
      </w:r>
      <w:r w:rsidRPr="00CD1FBA"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)</w:t>
      </w:r>
      <w:r>
        <w:rPr>
          <w:rFonts w:ascii="Century" w:eastAsia="Times New Roman" w:hAnsi="Century" w:cs="Times New Roman"/>
          <w:i/>
          <w:color w:val="00B050"/>
          <w:sz w:val="28"/>
          <w:szCs w:val="28"/>
          <w:lang w:eastAsia="hu-HU"/>
        </w:rPr>
        <w:t xml:space="preserve">  </w:t>
      </w:r>
      <w:r w:rsidRPr="00370036">
        <w:rPr>
          <w:rFonts w:ascii="Century" w:eastAsia="Times New Roman" w:hAnsi="Century" w:cs="Times New Roman"/>
          <w:color w:val="000000" w:themeColor="text1"/>
          <w:lang w:eastAsia="hu-HU"/>
        </w:rPr>
        <w:t xml:space="preserve">Az elektronikai vagyonvédelmi rendszer alkalmazására, igénybe vételére vonatkozó </w:t>
      </w:r>
      <w:proofErr w:type="gramStart"/>
      <w:r w:rsidRPr="00370036">
        <w:rPr>
          <w:rFonts w:ascii="Century" w:eastAsia="Times New Roman" w:hAnsi="Century" w:cs="Times New Roman"/>
          <w:color w:val="000000" w:themeColor="text1"/>
          <w:lang w:eastAsia="hu-HU"/>
        </w:rPr>
        <w:t>hatályos  szabályok</w:t>
      </w:r>
      <w:proofErr w:type="gramEnd"/>
    </w:p>
    <w:p w:rsidR="00F65032" w:rsidRDefault="00F65032" w:rsidP="00F65032">
      <w:pPr>
        <w:pStyle w:val="Listaszerbekezds"/>
        <w:spacing w:after="0" w:line="240" w:lineRule="auto"/>
        <w:ind w:left="0" w:firstLine="142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  <w:r w:rsidRPr="002B3C37">
        <w:rPr>
          <w:rFonts w:ascii="Century" w:eastAsia="Times New Roman" w:hAnsi="Century" w:cs="Times New Roman"/>
          <w:sz w:val="20"/>
          <w:szCs w:val="20"/>
          <w:lang w:eastAsia="hu-HU"/>
        </w:rPr>
        <w:t>1.</w:t>
      </w:r>
      <w:r w:rsidRPr="00C20995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Mindenekelőtt azt 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>tekintsük át</w:t>
      </w:r>
      <w:r w:rsidRPr="00C20995">
        <w:rPr>
          <w:rFonts w:ascii="Century" w:eastAsia="Times New Roman" w:hAnsi="Century" w:cs="Times New Roman"/>
          <w:sz w:val="20"/>
          <w:szCs w:val="20"/>
          <w:lang w:eastAsia="hu-HU"/>
        </w:rPr>
        <w:t xml:space="preserve">: 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>a magánbiztonsági válla</w:t>
      </w:r>
      <w:r w:rsidRPr="00C20995">
        <w:rPr>
          <w:rFonts w:ascii="Century" w:eastAsia="Times New Roman" w:hAnsi="Century" w:cs="Times New Roman"/>
          <w:sz w:val="20"/>
          <w:szCs w:val="20"/>
          <w:lang w:eastAsia="hu-HU"/>
        </w:rPr>
        <w:t xml:space="preserve">lkozásokra </w:t>
      </w:r>
      <w:proofErr w:type="gramStart"/>
      <w:r w:rsidRPr="00C20995">
        <w:rPr>
          <w:rFonts w:ascii="Century" w:eastAsia="Times New Roman" w:hAnsi="Century" w:cs="Times New Roman"/>
          <w:sz w:val="20"/>
          <w:szCs w:val="20"/>
          <w:lang w:eastAsia="hu-HU"/>
        </w:rPr>
        <w:t xml:space="preserve">vonatkozó  </w:t>
      </w:r>
      <w:proofErr w:type="spellStart"/>
      <w:r w:rsidRPr="009C6840">
        <w:rPr>
          <w:rFonts w:ascii="Century" w:eastAsia="Times New Roman" w:hAnsi="Century" w:cs="Times New Roman"/>
          <w:i/>
          <w:sz w:val="20"/>
          <w:szCs w:val="20"/>
          <w:lang w:eastAsia="hu-HU"/>
        </w:rPr>
        <w:t>SzVMt</w:t>
      </w:r>
      <w:proofErr w:type="spellEnd"/>
      <w:proofErr w:type="gramEnd"/>
      <w:r w:rsidRPr="009C6840">
        <w:rPr>
          <w:rFonts w:ascii="Century" w:eastAsia="Times New Roman" w:hAnsi="Century" w:cs="Times New Roman"/>
          <w:i/>
          <w:sz w:val="20"/>
          <w:szCs w:val="20"/>
          <w:lang w:eastAsia="hu-HU"/>
        </w:rPr>
        <w:t>.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milyen rendelkezé</w:t>
      </w:r>
      <w:r w:rsidRPr="00C20995">
        <w:rPr>
          <w:rFonts w:ascii="Century" w:eastAsia="Times New Roman" w:hAnsi="Century" w:cs="Times New Roman"/>
          <w:sz w:val="20"/>
          <w:szCs w:val="20"/>
          <w:lang w:eastAsia="hu-HU"/>
        </w:rPr>
        <w:t>seket rögzít elektronikai vagyonvédelmi rendszer alkalmazhatóságát illetően:</w:t>
      </w:r>
    </w:p>
    <w:p w:rsidR="00F65032" w:rsidRPr="00C20995" w:rsidRDefault="00F65032" w:rsidP="00F65032">
      <w:pPr>
        <w:pStyle w:val="Listaszerbekezds"/>
        <w:spacing w:after="0" w:line="240" w:lineRule="auto"/>
        <w:ind w:left="0" w:firstLine="142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</w:p>
    <w:p w:rsidR="00F65032" w:rsidRPr="00370036" w:rsidRDefault="00F65032" w:rsidP="00F65032">
      <w:pPr>
        <w:shd w:val="clear" w:color="auto" w:fill="FFFFFF"/>
        <w:spacing w:after="0" w:line="240" w:lineRule="auto"/>
        <w:ind w:firstLine="284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Az </w:t>
      </w:r>
      <w:proofErr w:type="spellStart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</w:t>
      </w:r>
      <w:proofErr w:type="spell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. hatálya alá tartozó magánbiztonsági vállalkozás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(a továbbiakban az </w:t>
      </w:r>
      <w:proofErr w:type="spellStart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</w:t>
      </w:r>
      <w:proofErr w:type="spell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. szóhasználatával</w:t>
      </w: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 a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közérthetőség okán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: 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„</w:t>
      </w:r>
      <w:r w:rsidRPr="00370036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vagyonőr</w:t>
      </w:r>
      <w:r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”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) a megbízó </w:t>
      </w:r>
      <w:r w:rsidRPr="00370036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közterület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nek</w:t>
      </w:r>
      <w:r w:rsidRPr="00370036">
        <w:rPr>
          <w:rStyle w:val="Lbjegyzet-hivatkozs"/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footnoteReference w:id="3"/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AF1AC6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nem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minősülő létesítményének/ingatlanjának őrzése során  jogosult</w:t>
      </w:r>
      <w:r>
        <w:rPr>
          <w:rFonts w:ascii="Century" w:eastAsia="Times New Roman" w:hAnsi="Century" w:cs="Times New Roman"/>
          <w:b/>
          <w:bCs/>
          <w:color w:val="000000" w:themeColor="text1"/>
          <w:sz w:val="20"/>
          <w:szCs w:val="20"/>
          <w:vertAlign w:val="superscript"/>
          <w:lang w:eastAsia="hu-HU"/>
        </w:rPr>
        <w:t xml:space="preserve"> 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sokak között - elektronikai vagyonvédelmi rendszert</w:t>
      </w:r>
      <w:r w:rsidRPr="00370036">
        <w:rPr>
          <w:rStyle w:val="Lbjegyzet-hivatkozs"/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footnoteReference w:id="4"/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alkalmazni.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Igen fontos! A vagyonőr. elektronikus megfigyelőrendszert kizárólag </w:t>
      </w:r>
      <w:r w:rsidRPr="009C6840">
        <w:rPr>
          <w:rFonts w:ascii="Century" w:eastAsia="Times New Roman" w:hAnsi="Century" w:cs="Times New Roman"/>
          <w:color w:val="000000" w:themeColor="text1"/>
          <w:sz w:val="20"/>
          <w:szCs w:val="20"/>
          <w:u w:val="single"/>
          <w:lang w:eastAsia="hu-HU"/>
        </w:rPr>
        <w:t>magánterületen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s legfeljebb </w:t>
      </w:r>
      <w:r w:rsidRPr="009C6840">
        <w:rPr>
          <w:rFonts w:ascii="Century" w:eastAsia="Times New Roman" w:hAnsi="Century" w:cs="Times New Roman"/>
          <w:color w:val="000000" w:themeColor="text1"/>
          <w:sz w:val="20"/>
          <w:szCs w:val="20"/>
          <w:u w:val="single"/>
          <w:lang w:eastAsia="hu-HU"/>
        </w:rPr>
        <w:t xml:space="preserve">annak a közönség számára megnyitott/nyilvános </w:t>
      </w:r>
      <w:proofErr w:type="gramStart"/>
      <w:r w:rsidRPr="009C6840">
        <w:rPr>
          <w:rFonts w:ascii="Century" w:eastAsia="Times New Roman" w:hAnsi="Century" w:cs="Times New Roman"/>
          <w:color w:val="000000" w:themeColor="text1"/>
          <w:sz w:val="20"/>
          <w:szCs w:val="20"/>
          <w:u w:val="single"/>
          <w:lang w:eastAsia="hu-HU"/>
        </w:rPr>
        <w:t>részén</w:t>
      </w:r>
      <w:r w:rsidRPr="00370036">
        <w:rPr>
          <w:rStyle w:val="Lbjegyzet-hivatkozs"/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footnoteReference w:id="5"/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alkalmazhat</w:t>
      </w:r>
      <w:proofErr w:type="gram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.</w:t>
      </w:r>
    </w:p>
    <w:p w:rsidR="00F65032" w:rsidRPr="00370036" w:rsidRDefault="00F65032" w:rsidP="00F65032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vagyonőr – amint az ismert -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szerződésben megjelölt ingóságot (a szerződés keretei között)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ugyan az őrzött területen (létesítményen) </w:t>
      </w:r>
      <w:r w:rsidRPr="00370036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kívül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is védheti (így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akár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 közterületen is!), </w:t>
      </w:r>
      <w:proofErr w:type="gramStart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ámde  elektronikus</w:t>
      </w:r>
      <w:proofErr w:type="gram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megfigyelőrendszert ilyen esetben </w:t>
      </w:r>
      <w:r w:rsidRPr="00370036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sem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alkalmazhat!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közönség számára nyilvános magánterület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védelme esetén ugyanakkor  </w:t>
      </w:r>
      <w:proofErr w:type="gramStart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proofErr w:type="gram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gramStart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lastRenderedPageBreak/>
        <w:t>vagyonőr</w:t>
      </w:r>
      <w:proofErr w:type="gram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- jól látható helyen,  jól olvashatóan, a területen megjelenni kívánó harmadik személyek tájékozódását elősegítő módon - köteles figyelemfelhívó jelzést, ismertetést elhelyezni</w:t>
      </w:r>
      <w:r>
        <w:rPr>
          <w:rFonts w:ascii="Century" w:eastAsia="Times New Roman" w:hAnsi="Century" w:cs="Times New Roman"/>
          <w:b/>
          <w:bCs/>
          <w:color w:val="000000" w:themeColor="text1"/>
          <w:sz w:val="20"/>
          <w:szCs w:val="20"/>
          <w:u w:val="single"/>
          <w:vertAlign w:val="superscript"/>
          <w:lang w:eastAsia="hu-HU"/>
        </w:rPr>
        <w:t xml:space="preserve">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– többek között -  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proofErr w:type="gramStart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proofErr w:type="gram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) arról a tényről, hogy az adott területen elektronikus megfigyelőrendszert alkalmaznak (térfigyelés);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370036"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>b</w:t>
      </w:r>
      <w:proofErr w:type="gramStart"/>
      <w:r w:rsidRPr="00370036"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 xml:space="preserve">) 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</w:t>
      </w:r>
      <w:proofErr w:type="gramEnd"/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elektronikai vagyonvédelmi rendszer által folytatott megfigyelés, valamint a rendszer által rögzített, személyes adatokat tartalmazó kép- és hangfelvétel készítésének, tárolásának céljáról, az adatkezelés jogalapjáról, a felvétel tárolásának helyéről, a tárolás időtartamáról, a rendszert alkalmazó (üzemeltető) személyéről, az adatok megismerésére jogosult személyek köréről, továbbá az érintettek jogaira és érvényesítésük rendjére vonatkozó rendelkezésekről;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c) a vagyonőr intézkedései által okozott jogsérelem esetén igénybe vehető eljárásokról.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Nem alkalmazható elektronikus megfigyelőrendszer olyan helyen, ahol a megfigyelés az emberi méltóságot sértheti, így különösen öltözőben, próbafülkében, mosdóban, illemhelyen, kórházi szobában és szociális intézmény lakóhelyiségében.</w:t>
      </w:r>
    </w:p>
    <w:p w:rsidR="00F65032" w:rsidRPr="009C6840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37003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Az elektronikus megfigyelőrendszer működése útján rögzített kép-, hang-, valamint kép- és hangfelvétel megismerésének okát és idejét, valamint a megismerő személyét jegyzőkönyvben kell rögzíteni. </w:t>
      </w:r>
      <w:r w:rsidRPr="009C6840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[Az ezen adatokat igazolható módon tartalmazó elektronikus nyilvántartás is jegyzőkönyvnek minősül.]</w:t>
      </w:r>
    </w:p>
    <w:p w:rsidR="00F65032" w:rsidRPr="00370036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</w:p>
    <w:p w:rsidR="00F65032" w:rsidRPr="002B3C37" w:rsidRDefault="00F65032" w:rsidP="00F65032">
      <w:pPr>
        <w:spacing w:after="0" w:line="240" w:lineRule="auto"/>
        <w:ind w:firstLine="284"/>
        <w:jc w:val="both"/>
        <w:rPr>
          <w:rFonts w:ascii="Century" w:hAnsi="Century" w:cs="Times New Roman"/>
          <w:color w:val="000000" w:themeColor="text1"/>
          <w:sz w:val="20"/>
          <w:szCs w:val="20"/>
        </w:rPr>
      </w:pPr>
      <w:r w:rsidRPr="002B3C37">
        <w:rPr>
          <w:rFonts w:ascii="Century" w:hAnsi="Century" w:cs="Times New Roman"/>
          <w:color w:val="000000" w:themeColor="text1"/>
          <w:sz w:val="16"/>
          <w:szCs w:val="16"/>
        </w:rPr>
        <w:t xml:space="preserve">2.  </w:t>
      </w: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Még mielőtt </w:t>
      </w:r>
      <w:proofErr w:type="gramStart"/>
      <w:r>
        <w:rPr>
          <w:rFonts w:ascii="Century" w:hAnsi="Century" w:cs="Times New Roman"/>
          <w:color w:val="000000" w:themeColor="text1"/>
          <w:sz w:val="20"/>
          <w:szCs w:val="20"/>
        </w:rPr>
        <w:t>Tagjaink</w:t>
      </w: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  azt</w:t>
      </w:r>
      <w:proofErr w:type="gramEnd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 kérdezné</w:t>
      </w:r>
      <w:r>
        <w:rPr>
          <w:rFonts w:ascii="Century" w:hAnsi="Century" w:cs="Times New Roman"/>
          <w:color w:val="000000" w:themeColor="text1"/>
          <w:sz w:val="20"/>
          <w:szCs w:val="20"/>
        </w:rPr>
        <w:t>k</w:t>
      </w: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:  miért terheli az ABAKE ilyen szabályok ismertetésével a nem magánbiztonsági feladatok ellátására szakosodott autóbontó és bontott autókereskedelemmel foglalkozó tagjait(?!), gyorsan  felidézzük  az </w:t>
      </w:r>
      <w:proofErr w:type="spellStart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>SzVMt.-nek</w:t>
      </w:r>
      <w:proofErr w:type="spellEnd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 a magánbiztonsági tevékenység végzé</w:t>
      </w:r>
      <w:r>
        <w:rPr>
          <w:rFonts w:ascii="Century" w:hAnsi="Century" w:cs="Times New Roman"/>
          <w:color w:val="000000" w:themeColor="text1"/>
          <w:sz w:val="20"/>
          <w:szCs w:val="20"/>
        </w:rPr>
        <w:t>sé</w:t>
      </w: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re vonatkozó rendelkezéseit a nem </w:t>
      </w:r>
      <w:r>
        <w:rPr>
          <w:rFonts w:ascii="Century" w:hAnsi="Century" w:cs="Times New Roman"/>
          <w:color w:val="000000" w:themeColor="text1"/>
          <w:sz w:val="20"/>
          <w:szCs w:val="20"/>
        </w:rPr>
        <w:t xml:space="preserve">magánbiztonsági vállalkozásokra, </w:t>
      </w: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személyekre  </w:t>
      </w:r>
      <w:r w:rsidRPr="002B3C37">
        <w:rPr>
          <w:rFonts w:ascii="Century" w:hAnsi="Century" w:cs="Times New Roman"/>
          <w:i/>
          <w:color w:val="000000" w:themeColor="text1"/>
          <w:sz w:val="20"/>
          <w:szCs w:val="20"/>
          <w:u w:val="single"/>
        </w:rPr>
        <w:t>kiterjesztő</w:t>
      </w:r>
      <w:r w:rsidRPr="002B3C37">
        <w:rPr>
          <w:rFonts w:ascii="Century" w:hAnsi="Century" w:cs="Times New Roman"/>
          <w:i/>
          <w:color w:val="000000" w:themeColor="text1"/>
          <w:sz w:val="20"/>
          <w:szCs w:val="20"/>
        </w:rPr>
        <w:t>(!)</w:t>
      </w: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  </w:t>
      </w:r>
      <w:proofErr w:type="gramStart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>hatályára</w:t>
      </w:r>
      <w:proofErr w:type="gramEnd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 vonatkozó különös szabályát.</w:t>
      </w:r>
    </w:p>
    <w:p w:rsidR="00F65032" w:rsidRPr="002B3C37" w:rsidRDefault="00F65032" w:rsidP="00F65032">
      <w:pPr>
        <w:spacing w:after="0" w:line="240" w:lineRule="auto"/>
        <w:jc w:val="both"/>
        <w:rPr>
          <w:rFonts w:ascii="Century" w:hAnsi="Century" w:cs="Times New Roman"/>
          <w:color w:val="000000" w:themeColor="text1"/>
          <w:sz w:val="20"/>
          <w:szCs w:val="20"/>
        </w:rPr>
      </w:pPr>
      <w:r w:rsidRPr="002B3C37">
        <w:rPr>
          <w:rFonts w:ascii="Century" w:hAnsi="Century" w:cs="Times New Roman"/>
          <w:color w:val="000000" w:themeColor="text1"/>
          <w:sz w:val="20"/>
          <w:szCs w:val="20"/>
        </w:rPr>
        <w:t xml:space="preserve">Az </w:t>
      </w:r>
      <w:proofErr w:type="spellStart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>SzVMt</w:t>
      </w:r>
      <w:proofErr w:type="spellEnd"/>
      <w:r w:rsidRPr="002B3C37">
        <w:rPr>
          <w:rFonts w:ascii="Century" w:hAnsi="Century" w:cs="Times New Roman"/>
          <w:color w:val="000000" w:themeColor="text1"/>
          <w:sz w:val="20"/>
          <w:szCs w:val="20"/>
        </w:rPr>
        <w:t>. eme – az előzőekben már ismertetett - rendelkezése ugyanis az alábbi:</w:t>
      </w:r>
    </w:p>
    <w:p w:rsidR="00F65032" w:rsidRPr="00147156" w:rsidRDefault="00F65032" w:rsidP="00F65032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5032" w:rsidRPr="00B436EB" w:rsidRDefault="00F65032" w:rsidP="00F65032">
      <w:pPr>
        <w:spacing w:after="0" w:line="240" w:lineRule="auto"/>
        <w:ind w:left="142" w:firstLine="142"/>
        <w:jc w:val="both"/>
        <w:rPr>
          <w:rFonts w:ascii="Century" w:hAnsi="Century" w:cs="Times New Roman"/>
          <w:color w:val="000000" w:themeColor="text1"/>
          <w:sz w:val="16"/>
          <w:szCs w:val="16"/>
        </w:rPr>
      </w:pPr>
      <w:r w:rsidRPr="00B436EB">
        <w:rPr>
          <w:rFonts w:ascii="Century" w:hAnsi="Century" w:cs="Times New Roman"/>
          <w:color w:val="000000" w:themeColor="text1"/>
          <w:sz w:val="16"/>
          <w:szCs w:val="16"/>
        </w:rPr>
        <w:t>„</w:t>
      </w:r>
      <w:r w:rsidRPr="00B436EB">
        <w:rPr>
          <w:rFonts w:ascii="Century" w:hAnsi="Century" w:cs="Times New Roman"/>
          <w:bCs/>
          <w:color w:val="000000" w:themeColor="text1"/>
          <w:sz w:val="16"/>
          <w:szCs w:val="16"/>
        </w:rPr>
        <w:t xml:space="preserve">2.  § </w:t>
      </w:r>
      <w:r w:rsidRPr="00B436EB">
        <w:rPr>
          <w:rFonts w:ascii="Century" w:hAnsi="Century" w:cs="Times New Roman"/>
          <w:color w:val="000000" w:themeColor="text1"/>
          <w:sz w:val="16"/>
          <w:szCs w:val="16"/>
        </w:rPr>
        <w:t>A 22-33. §</w:t>
      </w:r>
      <w:proofErr w:type="spellStart"/>
      <w:r w:rsidRPr="00B436EB">
        <w:rPr>
          <w:rFonts w:ascii="Century" w:hAnsi="Century" w:cs="Times New Roman"/>
          <w:color w:val="000000" w:themeColor="text1"/>
          <w:sz w:val="16"/>
          <w:szCs w:val="16"/>
        </w:rPr>
        <w:t>-ok</w:t>
      </w:r>
      <w:proofErr w:type="spellEnd"/>
      <w:r w:rsidRPr="00B436EB">
        <w:rPr>
          <w:rFonts w:ascii="Century" w:hAnsi="Century" w:cs="Times New Roman"/>
          <w:color w:val="000000" w:themeColor="text1"/>
          <w:sz w:val="16"/>
          <w:szCs w:val="16"/>
        </w:rPr>
        <w:t xml:space="preserve"> rendelkezései</w:t>
      </w:r>
      <w:r w:rsidRPr="00B436EB">
        <w:rPr>
          <w:rStyle w:val="Lbjegyzet-hivatkozs"/>
          <w:rFonts w:ascii="Century" w:hAnsi="Century" w:cs="Times New Roman"/>
          <w:color w:val="000000" w:themeColor="text1"/>
          <w:sz w:val="16"/>
          <w:szCs w:val="16"/>
          <w:highlight w:val="yellow"/>
        </w:rPr>
        <w:footnoteReference w:id="6"/>
      </w:r>
      <w:r w:rsidRPr="00B436EB">
        <w:rPr>
          <w:rFonts w:ascii="Century" w:hAnsi="Century" w:cs="Times New Roman"/>
          <w:color w:val="000000" w:themeColor="text1"/>
          <w:sz w:val="16"/>
          <w:szCs w:val="16"/>
        </w:rPr>
        <w:t xml:space="preserve"> irányadók a személy- és vagyonvédelmi tevékenységet munkajogi vagy egyéb foglalkoztatási jogviszonyban, </w:t>
      </w:r>
      <w:r w:rsidRPr="00B436EB">
        <w:rPr>
          <w:rFonts w:ascii="Century" w:hAnsi="Century" w:cs="Times New Roman"/>
          <w:color w:val="000000" w:themeColor="text1"/>
          <w:sz w:val="16"/>
          <w:szCs w:val="16"/>
          <w:u w:val="single"/>
        </w:rPr>
        <w:t>nem</w:t>
      </w:r>
      <w:r w:rsidRPr="00B436EB">
        <w:rPr>
          <w:rFonts w:ascii="Century" w:hAnsi="Century" w:cs="Times New Roman"/>
          <w:color w:val="000000" w:themeColor="text1"/>
          <w:sz w:val="16"/>
          <w:szCs w:val="16"/>
        </w:rPr>
        <w:t xml:space="preserve"> vállalkozás keretében folytató személy tevékenységére, ide nem értve…””</w:t>
      </w:r>
    </w:p>
    <w:p w:rsidR="00F65032" w:rsidRPr="00B436EB" w:rsidRDefault="00F65032" w:rsidP="00F65032">
      <w:pPr>
        <w:spacing w:after="0" w:line="240" w:lineRule="auto"/>
        <w:ind w:left="142" w:firstLine="142"/>
        <w:jc w:val="both"/>
        <w:rPr>
          <w:rFonts w:ascii="Century" w:hAnsi="Century" w:cs="Times New Roman"/>
          <w:color w:val="000000" w:themeColor="text1"/>
          <w:sz w:val="14"/>
          <w:szCs w:val="14"/>
        </w:rPr>
      </w:pPr>
    </w:p>
    <w:p w:rsidR="00F65032" w:rsidRPr="00B436EB" w:rsidRDefault="00F65032" w:rsidP="00F65032">
      <w:pPr>
        <w:spacing w:after="0" w:line="240" w:lineRule="auto"/>
        <w:jc w:val="both"/>
        <w:rPr>
          <w:rFonts w:ascii="Century" w:hAnsi="Century"/>
          <w:color w:val="000000" w:themeColor="text1"/>
          <w:sz w:val="20"/>
          <w:szCs w:val="20"/>
        </w:rPr>
      </w:pPr>
      <w:r w:rsidRPr="00B436EB">
        <w:rPr>
          <w:rFonts w:ascii="Century" w:hAnsi="Century"/>
          <w:color w:val="000000" w:themeColor="text1"/>
          <w:sz w:val="20"/>
          <w:szCs w:val="20"/>
        </w:rPr>
        <w:t xml:space="preserve">E szabályból pedig következik: az elektrotechnikai rendszert önállóan alkalmazó vállalkozásokra, </w:t>
      </w:r>
      <w:proofErr w:type="gramStart"/>
      <w:r w:rsidRPr="00B436EB">
        <w:rPr>
          <w:rFonts w:ascii="Century" w:hAnsi="Century"/>
          <w:color w:val="000000" w:themeColor="text1"/>
          <w:sz w:val="20"/>
          <w:szCs w:val="20"/>
        </w:rPr>
        <w:t xml:space="preserve">így </w:t>
      </w:r>
      <w:r w:rsidRPr="00B436EB">
        <w:rPr>
          <w:rFonts w:ascii="Century" w:hAnsi="Century" w:cs="Times New Roman"/>
          <w:color w:val="000000" w:themeColor="text1"/>
          <w:sz w:val="20"/>
          <w:szCs w:val="20"/>
        </w:rPr>
        <w:t xml:space="preserve"> autóbontó</w:t>
      </w:r>
      <w:proofErr w:type="gramEnd"/>
      <w:r w:rsidRPr="00B436EB">
        <w:rPr>
          <w:rFonts w:ascii="Century" w:hAnsi="Century" w:cs="Times New Roman"/>
          <w:color w:val="000000" w:themeColor="text1"/>
          <w:sz w:val="20"/>
          <w:szCs w:val="20"/>
        </w:rPr>
        <w:t xml:space="preserve"> és bontott autókereskedelemmel foglalkozó cégekre</w:t>
      </w:r>
      <w:r w:rsidRPr="00B436EB">
        <w:rPr>
          <w:rFonts w:ascii="Century" w:hAnsi="Century"/>
          <w:color w:val="000000" w:themeColor="text1"/>
          <w:sz w:val="20"/>
          <w:szCs w:val="20"/>
        </w:rPr>
        <w:t xml:space="preserve"> is irányadók  az </w:t>
      </w:r>
      <w:proofErr w:type="spellStart"/>
      <w:r w:rsidRPr="00B436EB">
        <w:rPr>
          <w:rFonts w:ascii="Century" w:hAnsi="Century"/>
          <w:color w:val="000000" w:themeColor="text1"/>
          <w:sz w:val="20"/>
          <w:szCs w:val="20"/>
        </w:rPr>
        <w:t>SzVMt.-nek</w:t>
      </w:r>
      <w:proofErr w:type="spellEnd"/>
      <w:r w:rsidRPr="00B436EB">
        <w:rPr>
          <w:rFonts w:ascii="Century" w:hAnsi="Century"/>
          <w:color w:val="000000" w:themeColor="text1"/>
          <w:sz w:val="20"/>
          <w:szCs w:val="20"/>
        </w:rPr>
        <w:t xml:space="preserve"> a technikai megfigyelésre vonatkozó rendelkezései, tehát </w:t>
      </w:r>
      <w:r w:rsidRPr="00B436EB">
        <w:rPr>
          <w:rFonts w:ascii="Century" w:hAnsi="Century"/>
          <w:color w:val="000000" w:themeColor="text1"/>
          <w:sz w:val="20"/>
          <w:szCs w:val="20"/>
          <w:u w:val="single"/>
        </w:rPr>
        <w:t>erősen ajánlott  e rendelkezések ismerete</w:t>
      </w:r>
      <w:r w:rsidRPr="00B436EB">
        <w:rPr>
          <w:rFonts w:ascii="Century" w:hAnsi="Century"/>
          <w:color w:val="000000" w:themeColor="text1"/>
          <w:sz w:val="20"/>
          <w:szCs w:val="20"/>
        </w:rPr>
        <w:t>!</w:t>
      </w:r>
    </w:p>
    <w:p w:rsidR="00F65032" w:rsidRPr="00466D9A" w:rsidRDefault="00F65032" w:rsidP="00466D9A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bCs/>
          <w:color w:val="000000" w:themeColor="text1"/>
          <w:kern w:val="36"/>
          <w:sz w:val="18"/>
          <w:szCs w:val="18"/>
          <w:lang w:eastAsia="hu-HU"/>
        </w:rPr>
      </w:pPr>
      <w:r w:rsidRPr="00AD53D0">
        <w:rPr>
          <w:rFonts w:ascii="Century" w:hAnsi="Century"/>
          <w:color w:val="000000" w:themeColor="text1"/>
          <w:sz w:val="18"/>
          <w:szCs w:val="18"/>
        </w:rPr>
        <w:t xml:space="preserve">[Itt is megismételjük: </w:t>
      </w:r>
      <w:r w:rsidRPr="00AD53D0">
        <w:rPr>
          <w:rFonts w:ascii="Century" w:hAnsi="Century" w:cs="Times New Roman"/>
          <w:bCs/>
          <w:color w:val="000000" w:themeColor="text1"/>
          <w:sz w:val="18"/>
          <w:szCs w:val="18"/>
        </w:rPr>
        <w:t xml:space="preserve">ha valamely Tagunk </w:t>
      </w:r>
      <w:proofErr w:type="gramStart"/>
      <w:r w:rsidRPr="00AD53D0">
        <w:rPr>
          <w:rFonts w:ascii="Century" w:hAnsi="Century" w:cs="Times New Roman"/>
          <w:bCs/>
          <w:color w:val="000000" w:themeColor="text1"/>
          <w:sz w:val="18"/>
          <w:szCs w:val="18"/>
        </w:rPr>
        <w:t>netán  igényelné</w:t>
      </w:r>
      <w:proofErr w:type="gramEnd"/>
      <w:r w:rsidRPr="00AD53D0">
        <w:rPr>
          <w:rFonts w:ascii="Century" w:hAnsi="Century" w:cs="Times New Roman"/>
          <w:bCs/>
          <w:color w:val="000000" w:themeColor="text1"/>
          <w:sz w:val="18"/>
          <w:szCs w:val="18"/>
        </w:rPr>
        <w:t xml:space="preserve"> a segítséget az érintett, rendelkezések gyakorlati alkalmazását illetően, úgy  az </w:t>
      </w:r>
      <w:r w:rsidRPr="00AD53D0">
        <w:rPr>
          <w:rFonts w:ascii="Century" w:eastAsia="Times New Roman" w:hAnsi="Century" w:cs="Times New Roman"/>
          <w:bCs/>
          <w:color w:val="000000" w:themeColor="text1"/>
          <w:kern w:val="36"/>
          <w:sz w:val="18"/>
          <w:szCs w:val="18"/>
          <w:lang w:eastAsia="hu-HU"/>
        </w:rPr>
        <w:t xml:space="preserve"> ABAKE- jogászai  ebben segítséget nyújtanak!]</w:t>
      </w:r>
    </w:p>
    <w:p w:rsidR="00F65032" w:rsidRDefault="00F65032" w:rsidP="00F65032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F69D2" w:rsidRDefault="005F69D2" w:rsidP="005F69D2">
      <w:pPr>
        <w:pStyle w:val="Lbjegyzetszveg"/>
        <w:shd w:val="clear" w:color="auto" w:fill="F2F2F2" w:themeFill="background1" w:themeFillShade="F2"/>
        <w:ind w:firstLine="142"/>
        <w:jc w:val="center"/>
        <w:rPr>
          <w:rFonts w:ascii="Century" w:eastAsia="Times New Roman" w:hAnsi="Century" w:cs="Times New Roman"/>
          <w:sz w:val="22"/>
          <w:szCs w:val="22"/>
          <w:lang w:eastAsia="hu-HU"/>
        </w:rPr>
      </w:pPr>
      <w:r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II</w:t>
      </w:r>
      <w:proofErr w:type="gramStart"/>
      <w:r w:rsidRPr="00CD1FBA"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)</w:t>
      </w:r>
      <w:r>
        <w:rPr>
          <w:rFonts w:ascii="Century" w:eastAsia="Times New Roman" w:hAnsi="Century" w:cs="Times New Roman"/>
          <w:i/>
          <w:color w:val="00B050"/>
          <w:sz w:val="28"/>
          <w:szCs w:val="28"/>
          <w:lang w:eastAsia="hu-HU"/>
        </w:rPr>
        <w:t xml:space="preserve">   </w:t>
      </w:r>
      <w:r w:rsidR="00AC29AA" w:rsidRPr="00AC29AA">
        <w:rPr>
          <w:rFonts w:ascii="Century" w:eastAsia="Times New Roman" w:hAnsi="Century" w:cs="Times New Roman"/>
          <w:i/>
          <w:sz w:val="22"/>
          <w:szCs w:val="22"/>
          <w:lang w:eastAsia="hu-HU"/>
        </w:rPr>
        <w:t>A</w:t>
      </w:r>
      <w:r w:rsidRPr="00AC29AA">
        <w:rPr>
          <w:rFonts w:ascii="Century" w:eastAsia="Times New Roman" w:hAnsi="Century" w:cs="Times New Roman"/>
          <w:sz w:val="22"/>
          <w:szCs w:val="22"/>
          <w:lang w:eastAsia="hu-HU"/>
        </w:rPr>
        <w:t>z</w:t>
      </w:r>
      <w:proofErr w:type="gramEnd"/>
      <w:r w:rsidRPr="00AC29AA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</w:t>
      </w:r>
      <w:proofErr w:type="spellStart"/>
      <w:r w:rsidRPr="00AC29AA">
        <w:rPr>
          <w:rFonts w:ascii="Century" w:eastAsia="Times New Roman" w:hAnsi="Century" w:cs="Times New Roman"/>
          <w:sz w:val="22"/>
          <w:szCs w:val="22"/>
          <w:lang w:eastAsia="hu-HU"/>
        </w:rPr>
        <w:t>Infotv</w:t>
      </w:r>
      <w:proofErr w:type="spellEnd"/>
      <w:r w:rsidRPr="00AC29AA">
        <w:rPr>
          <w:rFonts w:ascii="Century" w:eastAsia="Times New Roman" w:hAnsi="Century" w:cs="Times New Roman"/>
          <w:sz w:val="22"/>
          <w:szCs w:val="22"/>
          <w:lang w:eastAsia="hu-HU"/>
        </w:rPr>
        <w:t xml:space="preserve">. utólagos, az elektrotechnikai megfigyeléshez </w:t>
      </w:r>
      <w:r w:rsidRPr="00AC29AA">
        <w:rPr>
          <w:rFonts w:ascii="Century" w:eastAsia="Times New Roman" w:hAnsi="Century" w:cs="Times New Roman"/>
          <w:lang w:eastAsia="hu-HU"/>
        </w:rPr>
        <w:t>(másként: kamerás megfigyeléshez)</w:t>
      </w:r>
      <w:r w:rsidRPr="00AC29AA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kapcsolódó adatkezelést </w:t>
      </w:r>
      <w:r>
        <w:rPr>
          <w:rFonts w:ascii="Century" w:eastAsia="Times New Roman" w:hAnsi="Century" w:cs="Times New Roman"/>
          <w:sz w:val="22"/>
          <w:szCs w:val="22"/>
          <w:lang w:eastAsia="hu-HU"/>
        </w:rPr>
        <w:t xml:space="preserve">érintő  módosulása </w:t>
      </w:r>
    </w:p>
    <w:p w:rsidR="005F69D2" w:rsidRPr="006A128B" w:rsidRDefault="005F69D2" w:rsidP="005F69D2">
      <w:pPr>
        <w:pStyle w:val="Lbjegyzetszveg"/>
        <w:shd w:val="clear" w:color="auto" w:fill="F2F2F2" w:themeFill="background1" w:themeFillShade="F2"/>
        <w:ind w:firstLine="142"/>
        <w:jc w:val="center"/>
        <w:rPr>
          <w:rFonts w:ascii="Century" w:eastAsia="Times New Roman" w:hAnsi="Century" w:cs="Times New Roman"/>
          <w:lang w:eastAsia="hu-HU"/>
        </w:rPr>
      </w:pPr>
      <w:r w:rsidRPr="006A128B">
        <w:rPr>
          <w:rFonts w:ascii="Century" w:eastAsia="Times New Roman" w:hAnsi="Century" w:cs="Times New Roman"/>
          <w:lang w:eastAsia="hu-HU"/>
        </w:rPr>
        <w:t>(a képileg/hangilag rögzített személyes adatok kezelésének időtényezői)</w:t>
      </w:r>
    </w:p>
    <w:p w:rsidR="005F69D2" w:rsidRPr="006A128B" w:rsidRDefault="005F69D2" w:rsidP="005F69D2">
      <w:pPr>
        <w:pStyle w:val="Lbjegyzetszveg"/>
        <w:shd w:val="clear" w:color="auto" w:fill="FFFFFF" w:themeFill="background1"/>
        <w:ind w:firstLine="142"/>
        <w:jc w:val="center"/>
        <w:rPr>
          <w:rFonts w:ascii="Century" w:eastAsia="Times New Roman" w:hAnsi="Century" w:cs="Times New Roman"/>
          <w:lang w:eastAsia="hu-HU"/>
        </w:rPr>
      </w:pPr>
    </w:p>
    <w:p w:rsidR="005F69D2" w:rsidRPr="0005578F" w:rsidRDefault="005F69D2" w:rsidP="005F69D2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lang w:eastAsia="hu-HU"/>
        </w:rPr>
      </w:pPr>
      <w:r w:rsidRPr="0005578F">
        <w:rPr>
          <w:rFonts w:ascii="Century" w:eastAsia="Times New Roman" w:hAnsi="Century" w:cs="Times New Roman"/>
          <w:lang w:eastAsia="hu-HU"/>
        </w:rPr>
        <w:t xml:space="preserve">Az </w:t>
      </w:r>
      <w:proofErr w:type="spellStart"/>
      <w:r w:rsidRPr="0005578F">
        <w:rPr>
          <w:rFonts w:ascii="Century" w:eastAsia="Times New Roman" w:hAnsi="Century" w:cs="Times New Roman"/>
          <w:lang w:eastAsia="hu-HU"/>
        </w:rPr>
        <w:t>Infotv.-t</w:t>
      </w:r>
      <w:proofErr w:type="spellEnd"/>
      <w:r w:rsidRPr="0005578F">
        <w:rPr>
          <w:rFonts w:ascii="Century" w:eastAsia="Times New Roman" w:hAnsi="Century" w:cs="Times New Roman"/>
          <w:lang w:eastAsia="hu-HU"/>
        </w:rPr>
        <w:t xml:space="preserve"> előbb a </w:t>
      </w:r>
      <w:r w:rsidRPr="0005578F">
        <w:rPr>
          <w:rFonts w:ascii="Century" w:eastAsia="Times New Roman" w:hAnsi="Century" w:cs="Times New Roman"/>
          <w:i/>
          <w:lang w:eastAsia="hu-HU"/>
        </w:rPr>
        <w:t>2018. évi XXXVIII. törvény</w:t>
      </w:r>
      <w:r w:rsidRPr="0005578F">
        <w:rPr>
          <w:rFonts w:ascii="Century" w:eastAsia="Times New Roman" w:hAnsi="Century" w:cs="Times New Roman"/>
          <w:lang w:eastAsia="hu-HU"/>
        </w:rPr>
        <w:t>, majd</w:t>
      </w:r>
      <w:r>
        <w:rPr>
          <w:rFonts w:ascii="Century" w:eastAsia="Times New Roman" w:hAnsi="Century" w:cs="Times New Roman"/>
          <w:lang w:eastAsia="hu-HU"/>
        </w:rPr>
        <w:t xml:space="preserve"> – második körben </w:t>
      </w:r>
      <w:proofErr w:type="gramStart"/>
      <w:r>
        <w:rPr>
          <w:rFonts w:ascii="Century" w:eastAsia="Times New Roman" w:hAnsi="Century" w:cs="Times New Roman"/>
          <w:lang w:eastAsia="hu-HU"/>
        </w:rPr>
        <w:t xml:space="preserve">- </w:t>
      </w:r>
      <w:r w:rsidRPr="0005578F">
        <w:rPr>
          <w:rFonts w:ascii="Century" w:eastAsia="Times New Roman" w:hAnsi="Century" w:cs="Times New Roman"/>
          <w:lang w:eastAsia="hu-HU"/>
        </w:rPr>
        <w:t xml:space="preserve"> a</w:t>
      </w:r>
      <w:proofErr w:type="gramEnd"/>
      <w:r w:rsidRPr="0005578F">
        <w:rPr>
          <w:rFonts w:ascii="Century" w:eastAsia="Times New Roman" w:hAnsi="Century" w:cs="Times New Roman"/>
          <w:lang w:eastAsia="hu-HU"/>
        </w:rPr>
        <w:t xml:space="preserve"> </w:t>
      </w:r>
      <w:r w:rsidRPr="0005578F">
        <w:rPr>
          <w:rFonts w:ascii="Century" w:eastAsia="Times New Roman" w:hAnsi="Century" w:cs="Times New Roman"/>
          <w:i/>
          <w:lang w:eastAsia="hu-HU"/>
        </w:rPr>
        <w:t>2019. évi XXIV törvény</w:t>
      </w:r>
      <w:r w:rsidRPr="0005578F">
        <w:rPr>
          <w:rFonts w:ascii="Century" w:eastAsia="Times New Roman" w:hAnsi="Century" w:cs="Times New Roman"/>
          <w:lang w:eastAsia="hu-HU"/>
        </w:rPr>
        <w:t xml:space="preserve"> módosította, aminek oka  - </w:t>
      </w:r>
      <w:r>
        <w:rPr>
          <w:rFonts w:ascii="Century" w:eastAsia="Times New Roman" w:hAnsi="Century" w:cs="Times New Roman"/>
          <w:lang w:eastAsia="hu-HU"/>
        </w:rPr>
        <w:t xml:space="preserve">jobbára </w:t>
      </w:r>
      <w:r w:rsidRPr="0005578F">
        <w:rPr>
          <w:rFonts w:ascii="Century" w:eastAsia="Times New Roman" w:hAnsi="Century" w:cs="Times New Roman"/>
          <w:lang w:eastAsia="hu-HU"/>
        </w:rPr>
        <w:t xml:space="preserve"> – az volt, hogy  a számos pontban eltérő, avagy éppen túlzóan  szigorú  nemzeti adatvédelmi szabályokat  a GDPR egyéként is szigorú, egyben</w:t>
      </w:r>
      <w:r>
        <w:rPr>
          <w:rFonts w:ascii="Century" w:eastAsia="Times New Roman" w:hAnsi="Century" w:cs="Times New Roman"/>
          <w:lang w:eastAsia="hu-HU"/>
        </w:rPr>
        <w:t xml:space="preserve"> az Unió államaiban</w:t>
      </w:r>
      <w:r w:rsidRPr="0005578F">
        <w:rPr>
          <w:rFonts w:ascii="Century" w:eastAsia="Times New Roman" w:hAnsi="Century" w:cs="Times New Roman"/>
          <w:lang w:eastAsia="hu-HU"/>
        </w:rPr>
        <w:t xml:space="preserve"> közvetlenül is érvényesülő  szabályozásához igazítsa</w:t>
      </w:r>
      <w:r>
        <w:rPr>
          <w:rFonts w:ascii="Century" w:eastAsia="Times New Roman" w:hAnsi="Century" w:cs="Times New Roman"/>
          <w:lang w:eastAsia="hu-HU"/>
        </w:rPr>
        <w:t>/harmonizálja</w:t>
      </w:r>
      <w:r w:rsidRPr="0005578F">
        <w:rPr>
          <w:rFonts w:ascii="Century" w:eastAsia="Times New Roman" w:hAnsi="Century" w:cs="Times New Roman"/>
          <w:lang w:eastAsia="hu-HU"/>
        </w:rPr>
        <w:t xml:space="preserve">. </w:t>
      </w:r>
    </w:p>
    <w:p w:rsidR="005F69D2" w:rsidRPr="0005578F" w:rsidRDefault="005F69D2" w:rsidP="005F69D2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 w:rsidRPr="0005578F">
        <w:rPr>
          <w:rFonts w:ascii="Century" w:eastAsia="Times New Roman" w:hAnsi="Century" w:cs="Times New Roman"/>
          <w:sz w:val="18"/>
          <w:szCs w:val="18"/>
          <w:lang w:eastAsia="hu-HU"/>
        </w:rPr>
        <w:t xml:space="preserve">[Az első módosítások </w:t>
      </w:r>
      <w:r w:rsidRPr="00D36FEE">
        <w:rPr>
          <w:rFonts w:ascii="Century" w:eastAsia="Times New Roman" w:hAnsi="Century" w:cs="Times New Roman"/>
          <w:i/>
          <w:sz w:val="18"/>
          <w:szCs w:val="18"/>
          <w:lang w:eastAsia="hu-HU"/>
        </w:rPr>
        <w:t>2018. VII. hó 18</w:t>
      </w:r>
      <w:r w:rsidRPr="0005578F">
        <w:rPr>
          <w:rFonts w:ascii="Century" w:eastAsia="Times New Roman" w:hAnsi="Century" w:cs="Times New Roman"/>
          <w:sz w:val="18"/>
          <w:szCs w:val="18"/>
          <w:lang w:eastAsia="hu-HU"/>
        </w:rPr>
        <w:t xml:space="preserve">-ától, míg az utóbbi </w:t>
      </w:r>
      <w:r w:rsidRPr="00D36FEE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2019.IV. hó </w:t>
      </w:r>
      <w:proofErr w:type="gramStart"/>
      <w:r w:rsidRPr="00D36FEE">
        <w:rPr>
          <w:rFonts w:ascii="Century" w:eastAsia="Times New Roman" w:hAnsi="Century" w:cs="Times New Roman"/>
          <w:i/>
          <w:sz w:val="18"/>
          <w:szCs w:val="18"/>
          <w:lang w:eastAsia="hu-HU"/>
        </w:rPr>
        <w:t>26</w:t>
      </w:r>
      <w:r w:rsidRPr="0005578F">
        <w:rPr>
          <w:rFonts w:ascii="Century" w:eastAsia="Times New Roman" w:hAnsi="Century" w:cs="Times New Roman"/>
          <w:sz w:val="18"/>
          <w:szCs w:val="18"/>
          <w:lang w:eastAsia="hu-HU"/>
        </w:rPr>
        <w:t>-ától  hatályosak</w:t>
      </w:r>
      <w:proofErr w:type="gramEnd"/>
      <w:r w:rsidRPr="0005578F">
        <w:rPr>
          <w:rFonts w:ascii="Century" w:eastAsia="Times New Roman" w:hAnsi="Century" w:cs="Times New Roman"/>
          <w:sz w:val="18"/>
          <w:szCs w:val="18"/>
          <w:lang w:eastAsia="hu-HU"/>
        </w:rPr>
        <w:t xml:space="preserve">.] </w:t>
      </w:r>
    </w:p>
    <w:p w:rsidR="005F69D2" w:rsidRPr="006A6BBE" w:rsidRDefault="005F69D2" w:rsidP="006A6BBE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lang w:eastAsia="hu-HU"/>
        </w:rPr>
      </w:pPr>
      <w:r w:rsidRPr="0005578F">
        <w:rPr>
          <w:rFonts w:ascii="Century" w:eastAsia="Times New Roman" w:hAnsi="Century" w:cs="Times New Roman"/>
          <w:lang w:eastAsia="hu-HU"/>
        </w:rPr>
        <w:t xml:space="preserve">Az utóbbi módosító csomag </w:t>
      </w:r>
      <w:r>
        <w:rPr>
          <w:rFonts w:ascii="Century" w:eastAsia="Times New Roman" w:hAnsi="Century" w:cs="Times New Roman"/>
          <w:lang w:eastAsia="hu-HU"/>
        </w:rPr>
        <w:t xml:space="preserve">– többek között </w:t>
      </w:r>
      <w:proofErr w:type="gramStart"/>
      <w:r>
        <w:rPr>
          <w:rFonts w:ascii="Century" w:eastAsia="Times New Roman" w:hAnsi="Century" w:cs="Times New Roman"/>
          <w:lang w:eastAsia="hu-HU"/>
        </w:rPr>
        <w:t xml:space="preserve">- </w:t>
      </w:r>
      <w:r w:rsidRPr="0005578F">
        <w:rPr>
          <w:rFonts w:ascii="Century" w:eastAsia="Times New Roman" w:hAnsi="Century" w:cs="Times New Roman"/>
          <w:lang w:eastAsia="hu-HU"/>
        </w:rPr>
        <w:t xml:space="preserve"> az</w:t>
      </w:r>
      <w:proofErr w:type="gramEnd"/>
      <w:r w:rsidRPr="0005578F">
        <w:rPr>
          <w:rFonts w:ascii="Century" w:eastAsia="Times New Roman" w:hAnsi="Century" w:cs="Times New Roman"/>
          <w:lang w:eastAsia="hu-HU"/>
        </w:rPr>
        <w:t xml:space="preserve"> </w:t>
      </w:r>
      <w:proofErr w:type="spellStart"/>
      <w:r w:rsidRPr="00370036">
        <w:rPr>
          <w:rFonts w:ascii="Century" w:eastAsia="Times New Roman" w:hAnsi="Century" w:cs="Times New Roman"/>
          <w:i/>
          <w:lang w:eastAsia="hu-HU"/>
        </w:rPr>
        <w:t>SzVMt</w:t>
      </w:r>
      <w:r w:rsidRPr="0005578F">
        <w:rPr>
          <w:rFonts w:ascii="Century" w:eastAsia="Times New Roman" w:hAnsi="Century" w:cs="Times New Roman"/>
          <w:lang w:eastAsia="hu-HU"/>
        </w:rPr>
        <w:t>.-nek</w:t>
      </w:r>
      <w:proofErr w:type="spellEnd"/>
      <w:r w:rsidRPr="00D54613">
        <w:rPr>
          <w:rStyle w:val="Lbjegyzet-hivatkozs"/>
          <w:rFonts w:ascii="Century" w:eastAsia="Times New Roman" w:hAnsi="Century" w:cs="Times New Roman"/>
          <w:highlight w:val="yellow"/>
          <w:lang w:eastAsia="hu-HU"/>
        </w:rPr>
        <w:footnoteReference w:id="7"/>
      </w:r>
      <w:r w:rsidRPr="0005578F">
        <w:rPr>
          <w:rFonts w:ascii="Century" w:eastAsia="Times New Roman" w:hAnsi="Century" w:cs="Times New Roman"/>
          <w:lang w:eastAsia="hu-HU"/>
        </w:rPr>
        <w:t xml:space="preserve"> az elektrotechnikai megfigyeléssel kapcsolatos rendelkezéseit is érintette, különösen annak  a személyes adatok kezelhetőségének időtartamával kapcsolatos részeit (hogy ti.</w:t>
      </w:r>
      <w:r>
        <w:rPr>
          <w:rFonts w:ascii="Century" w:eastAsia="Times New Roman" w:hAnsi="Century" w:cs="Times New Roman"/>
          <w:lang w:eastAsia="hu-HU"/>
        </w:rPr>
        <w:t xml:space="preserve"> – emlékezhetünk </w:t>
      </w:r>
      <w:r>
        <w:rPr>
          <w:rFonts w:ascii="Century" w:eastAsia="Times New Roman" w:hAnsi="Century" w:cs="Times New Roman"/>
          <w:lang w:eastAsia="hu-HU"/>
        </w:rPr>
        <w:lastRenderedPageBreak/>
        <w:t xml:space="preserve">rá! - </w:t>
      </w:r>
      <w:r w:rsidRPr="0005578F">
        <w:rPr>
          <w:rFonts w:ascii="Century" w:eastAsia="Times New Roman" w:hAnsi="Century" w:cs="Times New Roman"/>
          <w:lang w:eastAsia="hu-HU"/>
        </w:rPr>
        <w:t xml:space="preserve">az </w:t>
      </w:r>
      <w:proofErr w:type="spellStart"/>
      <w:r w:rsidRPr="00370036">
        <w:rPr>
          <w:rFonts w:ascii="Century" w:eastAsia="Times New Roman" w:hAnsi="Century" w:cs="Times New Roman"/>
          <w:i/>
          <w:lang w:eastAsia="hu-HU"/>
        </w:rPr>
        <w:t>SzVMt</w:t>
      </w:r>
      <w:proofErr w:type="spellEnd"/>
      <w:r w:rsidRPr="00370036">
        <w:rPr>
          <w:rFonts w:ascii="Century" w:eastAsia="Times New Roman" w:hAnsi="Century" w:cs="Times New Roman"/>
          <w:i/>
          <w:lang w:eastAsia="hu-HU"/>
        </w:rPr>
        <w:t>.</w:t>
      </w:r>
      <w:r>
        <w:rPr>
          <w:rFonts w:ascii="Century" w:eastAsia="Times New Roman" w:hAnsi="Century" w:cs="Times New Roman"/>
          <w:i/>
          <w:lang w:eastAsia="hu-HU"/>
        </w:rPr>
        <w:t xml:space="preserve"> anno</w:t>
      </w:r>
      <w:r w:rsidRPr="0005578F">
        <w:rPr>
          <w:rFonts w:ascii="Century" w:eastAsia="Times New Roman" w:hAnsi="Century" w:cs="Times New Roman"/>
          <w:lang w:eastAsia="hu-HU"/>
        </w:rPr>
        <w:t xml:space="preserve"> határozott időtartamokig engedte a biztonsági kamerák képileg és hangilag is rögzített személyes adatai</w:t>
      </w:r>
      <w:r>
        <w:rPr>
          <w:rFonts w:ascii="Century" w:eastAsia="Times New Roman" w:hAnsi="Century" w:cs="Times New Roman"/>
          <w:lang w:eastAsia="hu-HU"/>
        </w:rPr>
        <w:t>nak kezelését</w:t>
      </w:r>
      <w:r w:rsidRPr="00A2607C">
        <w:rPr>
          <w:rStyle w:val="Lbjegyzet-hivatkozs"/>
          <w:rFonts w:ascii="Century" w:eastAsia="Times New Roman" w:hAnsi="Century" w:cs="Times New Roman"/>
          <w:highlight w:val="yellow"/>
          <w:lang w:eastAsia="hu-HU"/>
        </w:rPr>
        <w:footnoteReference w:id="8"/>
      </w:r>
      <w:r>
        <w:rPr>
          <w:rFonts w:ascii="Century" w:eastAsia="Times New Roman" w:hAnsi="Century" w:cs="Times New Roman"/>
          <w:lang w:eastAsia="hu-HU"/>
        </w:rPr>
        <w:t xml:space="preserve">). Az </w:t>
      </w:r>
      <w:proofErr w:type="spellStart"/>
      <w:r>
        <w:rPr>
          <w:rFonts w:ascii="Century" w:eastAsia="Times New Roman" w:hAnsi="Century" w:cs="Times New Roman"/>
          <w:lang w:eastAsia="hu-HU"/>
        </w:rPr>
        <w:t>Infotv</w:t>
      </w:r>
      <w:proofErr w:type="spellEnd"/>
      <w:r>
        <w:rPr>
          <w:rFonts w:ascii="Century" w:eastAsia="Times New Roman" w:hAnsi="Century" w:cs="Times New Roman"/>
          <w:lang w:eastAsia="hu-HU"/>
        </w:rPr>
        <w:t>. eme rendelkezéseket – egyetlen kivétellel</w:t>
      </w:r>
      <w:r w:rsidRPr="00AA2ABE">
        <w:rPr>
          <w:rStyle w:val="Lbjegyzet-hivatkozs"/>
          <w:rFonts w:ascii="Century" w:eastAsia="Times New Roman" w:hAnsi="Century" w:cs="Times New Roman"/>
          <w:highlight w:val="yellow"/>
          <w:lang w:eastAsia="hu-HU"/>
        </w:rPr>
        <w:footnoteReference w:id="9"/>
      </w:r>
      <w:r>
        <w:rPr>
          <w:rFonts w:ascii="Century" w:eastAsia="Times New Roman" w:hAnsi="Century" w:cs="Times New Roman"/>
          <w:lang w:eastAsia="hu-HU"/>
        </w:rPr>
        <w:t xml:space="preserve"> </w:t>
      </w:r>
      <w:proofErr w:type="gramStart"/>
      <w:r>
        <w:rPr>
          <w:rFonts w:ascii="Century" w:eastAsia="Times New Roman" w:hAnsi="Century" w:cs="Times New Roman"/>
          <w:lang w:eastAsia="hu-HU"/>
        </w:rPr>
        <w:t>-  hatályon</w:t>
      </w:r>
      <w:proofErr w:type="gramEnd"/>
      <w:r>
        <w:rPr>
          <w:rFonts w:ascii="Century" w:eastAsia="Times New Roman" w:hAnsi="Century" w:cs="Times New Roman"/>
          <w:lang w:eastAsia="hu-HU"/>
        </w:rPr>
        <w:t xml:space="preserve"> kívül helyezte, aminek  folytán pedig teljes körben  teret engedett a </w:t>
      </w:r>
      <w:proofErr w:type="spellStart"/>
      <w:r w:rsidRPr="00370036">
        <w:rPr>
          <w:rFonts w:ascii="Century" w:eastAsia="Times New Roman" w:hAnsi="Century" w:cs="Times New Roman"/>
          <w:i/>
          <w:lang w:eastAsia="hu-HU"/>
        </w:rPr>
        <w:t>GDPR-</w:t>
      </w:r>
      <w:r>
        <w:rPr>
          <w:rFonts w:ascii="Century" w:eastAsia="Times New Roman" w:hAnsi="Century" w:cs="Times New Roman"/>
          <w:lang w:eastAsia="hu-HU"/>
        </w:rPr>
        <w:t>ben</w:t>
      </w:r>
      <w:proofErr w:type="spellEnd"/>
      <w:r>
        <w:rPr>
          <w:rFonts w:ascii="Century" w:eastAsia="Times New Roman" w:hAnsi="Century" w:cs="Times New Roman"/>
          <w:lang w:eastAsia="hu-HU"/>
        </w:rPr>
        <w:t xml:space="preserve"> foglalt, a személyes adatok kezelésére vonatkozó ama</w:t>
      </w:r>
      <w:r w:rsidR="006A6BBE">
        <w:rPr>
          <w:rFonts w:ascii="Century" w:eastAsia="Times New Roman" w:hAnsi="Century" w:cs="Times New Roman"/>
          <w:lang w:eastAsia="hu-HU"/>
        </w:rPr>
        <w:t>,  pusztán általánosan megfogal</w:t>
      </w:r>
      <w:r>
        <w:rPr>
          <w:rFonts w:ascii="Century" w:eastAsia="Times New Roman" w:hAnsi="Century" w:cs="Times New Roman"/>
          <w:lang w:eastAsia="hu-HU"/>
        </w:rPr>
        <w:t>mazott  alapkövetelmény</w:t>
      </w:r>
      <w:r w:rsidR="006A6BBE">
        <w:rPr>
          <w:rFonts w:ascii="Century" w:eastAsia="Times New Roman" w:hAnsi="Century" w:cs="Times New Roman"/>
          <w:lang w:eastAsia="hu-HU"/>
        </w:rPr>
        <w:t xml:space="preserve"> </w:t>
      </w:r>
      <w:r>
        <w:rPr>
          <w:rFonts w:ascii="Century" w:eastAsia="Times New Roman" w:hAnsi="Century" w:cs="Times New Roman"/>
          <w:lang w:eastAsia="hu-HU"/>
        </w:rPr>
        <w:t xml:space="preserve">érvényesülésének, miszerint: </w:t>
      </w:r>
      <w:r w:rsidRPr="003B45D0">
        <w:rPr>
          <w:rFonts w:ascii="Century" w:hAnsi="Century"/>
          <w:sz w:val="18"/>
          <w:szCs w:val="18"/>
        </w:rPr>
        <w:t xml:space="preserve">az érintett adatait Adatkezelő </w:t>
      </w:r>
      <w:r>
        <w:rPr>
          <w:rFonts w:ascii="Century" w:hAnsi="Century"/>
          <w:sz w:val="18"/>
          <w:szCs w:val="18"/>
        </w:rPr>
        <w:t xml:space="preserve"> legfeljebb </w:t>
      </w:r>
      <w:r w:rsidRPr="003B45D0">
        <w:rPr>
          <w:rFonts w:ascii="Century" w:hAnsi="Century"/>
          <w:sz w:val="18"/>
          <w:szCs w:val="18"/>
        </w:rPr>
        <w:t xml:space="preserve">akkor kezelheti, ha erre irányuló eljárása az adatvédelem valamennyi követelményének megfelel, így különösen </w:t>
      </w:r>
    </w:p>
    <w:p w:rsidR="005F69D2" w:rsidRPr="003B45D0" w:rsidRDefault="005F69D2" w:rsidP="005F69D2">
      <w:pPr>
        <w:pStyle w:val="p22"/>
        <w:spacing w:before="0" w:beforeAutospacing="0" w:after="0" w:afterAutospacing="0"/>
        <w:ind w:left="284" w:firstLine="142"/>
        <w:jc w:val="both"/>
        <w:rPr>
          <w:rFonts w:ascii="Century" w:hAnsi="Century"/>
          <w:sz w:val="18"/>
          <w:szCs w:val="18"/>
        </w:rPr>
      </w:pPr>
      <w:proofErr w:type="gramStart"/>
      <w:r w:rsidRPr="003B45D0">
        <w:rPr>
          <w:rFonts w:ascii="Century" w:hAnsi="Century"/>
          <w:sz w:val="18"/>
          <w:szCs w:val="18"/>
        </w:rPr>
        <w:t>a</w:t>
      </w:r>
      <w:proofErr w:type="gramEnd"/>
      <w:r w:rsidRPr="003B45D0">
        <w:rPr>
          <w:rFonts w:ascii="Century" w:hAnsi="Century"/>
          <w:sz w:val="18"/>
          <w:szCs w:val="18"/>
        </w:rPr>
        <w:t>) érintettnek a személyes adatai kezeléséhez történő előzetes hozzájárulása [ide nem értve a jogszabályi kötelezettségeken alapuló adatkezelés eseteit];</w:t>
      </w:r>
    </w:p>
    <w:p w:rsidR="005F69D2" w:rsidRPr="003B45D0" w:rsidRDefault="005F69D2" w:rsidP="005F69D2">
      <w:pPr>
        <w:pStyle w:val="p22"/>
        <w:spacing w:before="0" w:beforeAutospacing="0" w:after="0" w:afterAutospacing="0"/>
        <w:ind w:left="284" w:firstLine="142"/>
        <w:jc w:val="both"/>
        <w:rPr>
          <w:rFonts w:ascii="Century" w:hAnsi="Century"/>
          <w:sz w:val="18"/>
          <w:szCs w:val="18"/>
          <w:bdr w:val="single" w:sz="4" w:space="0" w:color="auto"/>
        </w:rPr>
      </w:pPr>
      <w:r w:rsidRPr="003B45D0">
        <w:rPr>
          <w:rFonts w:ascii="Century" w:hAnsi="Century"/>
          <w:sz w:val="18"/>
          <w:szCs w:val="18"/>
        </w:rPr>
        <w:t>b) érintett hozzájárulását megalapozó előzetes tájékoztatás;</w:t>
      </w:r>
    </w:p>
    <w:p w:rsidR="005F69D2" w:rsidRPr="00AF1AC6" w:rsidRDefault="005F69D2" w:rsidP="005F69D2">
      <w:pPr>
        <w:spacing w:after="0" w:line="240" w:lineRule="auto"/>
        <w:ind w:left="284" w:firstLine="142"/>
        <w:jc w:val="both"/>
        <w:rPr>
          <w:rFonts w:ascii="Century" w:eastAsia="Times New Roman" w:hAnsi="Century" w:cs="Times New Roman"/>
          <w:sz w:val="18"/>
          <w:szCs w:val="18"/>
          <w:lang w:eastAsia="hu-HU"/>
        </w:rPr>
      </w:pPr>
      <w:r w:rsidRPr="003B45D0">
        <w:rPr>
          <w:rFonts w:ascii="Century" w:eastAsia="Times New Roman" w:hAnsi="Century" w:cs="Times New Roman"/>
          <w:sz w:val="18"/>
          <w:szCs w:val="18"/>
          <w:lang w:eastAsia="hu-HU"/>
        </w:rPr>
        <w:t xml:space="preserve">c1) az </w:t>
      </w:r>
      <w:r w:rsidRPr="00AF1AC6">
        <w:rPr>
          <w:rFonts w:ascii="Century" w:eastAsia="Times New Roman" w:hAnsi="Century" w:cs="Times New Roman"/>
          <w:sz w:val="18"/>
          <w:szCs w:val="18"/>
          <w:lang w:eastAsia="hu-HU"/>
        </w:rPr>
        <w:t xml:space="preserve">adatkezelésnek </w:t>
      </w:r>
      <w:r w:rsidRPr="00AF1AC6">
        <w:rPr>
          <w:rFonts w:ascii="Century" w:eastAsia="Times New Roman" w:hAnsi="Century" w:cs="Times New Roman"/>
          <w:sz w:val="18"/>
          <w:szCs w:val="18"/>
          <w:u w:val="single"/>
          <w:lang w:eastAsia="hu-HU"/>
        </w:rPr>
        <w:t>a jogszerű, egyértelműen meghatározott célhoz való kötöttsége</w:t>
      </w:r>
      <w:r w:rsidRPr="00AF1AC6">
        <w:rPr>
          <w:rFonts w:ascii="Century" w:eastAsia="Times New Roman" w:hAnsi="Century" w:cs="Times New Roman"/>
          <w:sz w:val="18"/>
          <w:szCs w:val="18"/>
          <w:lang w:eastAsia="hu-HU"/>
        </w:rPr>
        <w:t xml:space="preserve">, illetve </w:t>
      </w:r>
    </w:p>
    <w:p w:rsidR="005F69D2" w:rsidRPr="003B45D0" w:rsidRDefault="005F69D2" w:rsidP="005F69D2">
      <w:pPr>
        <w:spacing w:after="0" w:line="240" w:lineRule="auto"/>
        <w:ind w:left="284" w:firstLine="142"/>
        <w:jc w:val="both"/>
        <w:rPr>
          <w:rFonts w:ascii="Century" w:hAnsi="Century" w:cs="Times New Roman"/>
          <w:iCs/>
          <w:sz w:val="18"/>
          <w:szCs w:val="18"/>
        </w:rPr>
      </w:pPr>
      <w:r w:rsidRPr="00AF1AC6">
        <w:rPr>
          <w:rFonts w:ascii="Century" w:eastAsia="Times New Roman" w:hAnsi="Century" w:cs="Times New Roman"/>
          <w:sz w:val="18"/>
          <w:szCs w:val="18"/>
          <w:lang w:eastAsia="hu-HU"/>
        </w:rPr>
        <w:t xml:space="preserve">c2) </w:t>
      </w:r>
      <w:r w:rsidRPr="00AF1AC6">
        <w:rPr>
          <w:rFonts w:ascii="Century" w:eastAsia="Times New Roman" w:hAnsi="Century" w:cs="Times New Roman"/>
          <w:sz w:val="18"/>
          <w:szCs w:val="18"/>
          <w:u w:val="single"/>
          <w:lang w:eastAsia="hu-HU"/>
        </w:rPr>
        <w:t xml:space="preserve">e </w:t>
      </w:r>
      <w:r w:rsidRPr="00AF1AC6">
        <w:rPr>
          <w:rFonts w:ascii="Century" w:hAnsi="Century" w:cs="Times New Roman"/>
          <w:iCs/>
          <w:sz w:val="18"/>
          <w:szCs w:val="18"/>
          <w:u w:val="single"/>
        </w:rPr>
        <w:t xml:space="preserve">céljának megvalósulásához elengedhetetlen, az adatkezelés célja elérésére alkalmas, időben pedig legfeljebb valamely </w:t>
      </w:r>
      <w:r w:rsidRPr="00AF1AC6">
        <w:rPr>
          <w:rFonts w:ascii="Century" w:hAnsi="Century" w:cs="Times New Roman"/>
          <w:sz w:val="18"/>
          <w:szCs w:val="18"/>
          <w:u w:val="single"/>
        </w:rPr>
        <w:t xml:space="preserve">jog gyakorlását és kötelezettség teljesítését szolgáló cél megvalósulásáig terjedő </w:t>
      </w:r>
      <w:r w:rsidRPr="00AF1AC6">
        <w:rPr>
          <w:rFonts w:ascii="Century" w:eastAsia="Times New Roman" w:hAnsi="Century" w:cs="Times New Roman"/>
          <w:sz w:val="18"/>
          <w:szCs w:val="18"/>
          <w:u w:val="single"/>
          <w:lang w:eastAsia="hu-HU"/>
        </w:rPr>
        <w:t>szükségesség</w:t>
      </w:r>
      <w:r w:rsidRPr="003B45D0">
        <w:rPr>
          <w:rFonts w:ascii="Century" w:eastAsia="Times New Roman" w:hAnsi="Century" w:cs="Times New Roman"/>
          <w:b/>
          <w:sz w:val="18"/>
          <w:szCs w:val="18"/>
          <w:lang w:eastAsia="hu-HU"/>
        </w:rPr>
        <w:t xml:space="preserve"> </w:t>
      </w:r>
      <w:r w:rsidRPr="003B45D0">
        <w:rPr>
          <w:rFonts w:ascii="Century" w:eastAsia="Times New Roman" w:hAnsi="Century" w:cs="Times New Roman"/>
          <w:sz w:val="18"/>
          <w:szCs w:val="18"/>
          <w:lang w:eastAsia="hu-HU"/>
        </w:rPr>
        <w:t>(a korlátozott tárolhatóság, illetve az adattakarékosság elve);</w:t>
      </w:r>
    </w:p>
    <w:p w:rsidR="005F69D2" w:rsidRPr="003B45D0" w:rsidRDefault="005F69D2" w:rsidP="005F69D2">
      <w:pPr>
        <w:spacing w:after="0" w:line="240" w:lineRule="auto"/>
        <w:ind w:left="284" w:firstLine="142"/>
        <w:jc w:val="both"/>
        <w:rPr>
          <w:rFonts w:ascii="Century" w:hAnsi="Century" w:cs="Times New Roman"/>
          <w:sz w:val="18"/>
          <w:szCs w:val="18"/>
        </w:rPr>
      </w:pPr>
      <w:r w:rsidRPr="003B45D0">
        <w:rPr>
          <w:rFonts w:ascii="Century" w:hAnsi="Century" w:cs="Times New Roman"/>
          <w:sz w:val="18"/>
          <w:szCs w:val="18"/>
        </w:rPr>
        <w:t>d) (érintett adatainak kezelése során:) a jogszerűség, tisztességes eljárás/adatkezelés;</w:t>
      </w:r>
    </w:p>
    <w:p w:rsidR="005F69D2" w:rsidRPr="003B45D0" w:rsidRDefault="005F69D2" w:rsidP="005F69D2">
      <w:pPr>
        <w:spacing w:after="0" w:line="240" w:lineRule="auto"/>
        <w:ind w:left="284" w:firstLine="142"/>
        <w:jc w:val="both"/>
        <w:rPr>
          <w:rFonts w:ascii="Century" w:hAnsi="Century" w:cs="Times New Roman"/>
          <w:sz w:val="18"/>
          <w:szCs w:val="18"/>
        </w:rPr>
      </w:pPr>
      <w:proofErr w:type="gramStart"/>
      <w:r w:rsidRPr="003B45D0">
        <w:rPr>
          <w:rFonts w:ascii="Century" w:hAnsi="Century" w:cs="Times New Roman"/>
          <w:sz w:val="18"/>
          <w:szCs w:val="18"/>
        </w:rPr>
        <w:t>e</w:t>
      </w:r>
      <w:proofErr w:type="gramEnd"/>
      <w:r w:rsidRPr="003B45D0">
        <w:rPr>
          <w:rFonts w:ascii="Century" w:hAnsi="Century" w:cs="Times New Roman"/>
          <w:sz w:val="18"/>
          <w:szCs w:val="18"/>
        </w:rPr>
        <w:t>) a biztonságos adatkezelés;</w:t>
      </w:r>
    </w:p>
    <w:p w:rsidR="005F69D2" w:rsidRPr="003B45D0" w:rsidRDefault="005F69D2" w:rsidP="005F69D2">
      <w:pPr>
        <w:spacing w:after="0" w:line="240" w:lineRule="auto"/>
        <w:ind w:left="284" w:firstLine="142"/>
        <w:jc w:val="both"/>
        <w:rPr>
          <w:rFonts w:ascii="Century" w:hAnsi="Century" w:cs="Times New Roman"/>
          <w:sz w:val="18"/>
          <w:szCs w:val="18"/>
        </w:rPr>
      </w:pPr>
      <w:proofErr w:type="gramStart"/>
      <w:r w:rsidRPr="003B45D0">
        <w:rPr>
          <w:rFonts w:ascii="Century" w:hAnsi="Century" w:cs="Times New Roman"/>
          <w:sz w:val="18"/>
          <w:szCs w:val="18"/>
        </w:rPr>
        <w:t>e</w:t>
      </w:r>
      <w:proofErr w:type="gramEnd"/>
      <w:r w:rsidRPr="003B45D0">
        <w:rPr>
          <w:rFonts w:ascii="Century" w:hAnsi="Century" w:cs="Times New Roman"/>
          <w:sz w:val="18"/>
          <w:szCs w:val="18"/>
        </w:rPr>
        <w:t>) a kezelt személyes adatok pontossága, valamint</w:t>
      </w:r>
    </w:p>
    <w:p w:rsidR="005F69D2" w:rsidRPr="003B45D0" w:rsidRDefault="005F69D2" w:rsidP="005F69D2">
      <w:pPr>
        <w:spacing w:after="0" w:line="240" w:lineRule="auto"/>
        <w:ind w:left="284" w:firstLine="142"/>
        <w:jc w:val="both"/>
        <w:rPr>
          <w:rFonts w:ascii="Century" w:hAnsi="Century" w:cs="Times New Roman"/>
          <w:sz w:val="18"/>
          <w:szCs w:val="18"/>
        </w:rPr>
      </w:pPr>
      <w:proofErr w:type="gramStart"/>
      <w:r w:rsidRPr="003B45D0">
        <w:rPr>
          <w:rFonts w:ascii="Century" w:hAnsi="Century" w:cs="Times New Roman"/>
          <w:sz w:val="18"/>
          <w:szCs w:val="18"/>
        </w:rPr>
        <w:t>f</w:t>
      </w:r>
      <w:proofErr w:type="gramEnd"/>
      <w:r w:rsidRPr="003B45D0">
        <w:rPr>
          <w:rFonts w:ascii="Century" w:hAnsi="Century" w:cs="Times New Roman"/>
          <w:sz w:val="18"/>
          <w:szCs w:val="18"/>
        </w:rPr>
        <w:t>) az adatkezelés átláthatósága (az elszámoltathatóság követelménye)</w:t>
      </w:r>
    </w:p>
    <w:p w:rsidR="005F69D2" w:rsidRPr="003B45D0" w:rsidRDefault="005F69D2" w:rsidP="005F69D2">
      <w:pPr>
        <w:spacing w:after="0" w:line="240" w:lineRule="auto"/>
        <w:ind w:left="284"/>
        <w:jc w:val="both"/>
        <w:rPr>
          <w:rFonts w:ascii="Century" w:hAnsi="Century" w:cs="Times New Roman"/>
          <w:sz w:val="18"/>
          <w:szCs w:val="18"/>
        </w:rPr>
      </w:pPr>
      <w:proofErr w:type="gramStart"/>
      <w:r w:rsidRPr="003B45D0">
        <w:rPr>
          <w:rFonts w:ascii="Century" w:hAnsi="Century" w:cs="Times New Roman"/>
          <w:sz w:val="18"/>
          <w:szCs w:val="18"/>
        </w:rPr>
        <w:t>elvárásának</w:t>
      </w:r>
      <w:proofErr w:type="gramEnd"/>
      <w:r w:rsidRPr="003B45D0">
        <w:rPr>
          <w:rFonts w:ascii="Century" w:hAnsi="Century" w:cs="Times New Roman"/>
          <w:sz w:val="18"/>
          <w:szCs w:val="18"/>
        </w:rPr>
        <w:t>.</w:t>
      </w:r>
    </w:p>
    <w:p w:rsidR="005F69D2" w:rsidRDefault="005F69D2" w:rsidP="005F69D2">
      <w:pPr>
        <w:spacing w:after="0" w:line="240" w:lineRule="auto"/>
        <w:rPr>
          <w:rFonts w:ascii="Century" w:eastAsia="Times New Roman" w:hAnsi="Century" w:cs="Times New Roman"/>
          <w:bCs/>
          <w:sz w:val="18"/>
          <w:szCs w:val="18"/>
          <w:lang w:eastAsia="hu-HU"/>
        </w:rPr>
      </w:pPr>
    </w:p>
    <w:p w:rsidR="005F69D2" w:rsidRDefault="005F69D2" w:rsidP="005F69D2">
      <w:pPr>
        <w:spacing w:after="0" w:line="240" w:lineRule="auto"/>
        <w:jc w:val="both"/>
        <w:rPr>
          <w:rFonts w:ascii="Century" w:eastAsia="Times New Roman" w:hAnsi="Century" w:cs="Times New Roman"/>
          <w:bCs/>
          <w:sz w:val="18"/>
          <w:szCs w:val="18"/>
          <w:lang w:eastAsia="hu-HU"/>
        </w:rPr>
      </w:pPr>
      <w:r w:rsidRPr="00222D8D">
        <w:rPr>
          <w:rFonts w:ascii="Century" w:eastAsia="Times New Roman" w:hAnsi="Century" w:cs="Times New Roman"/>
          <w:bCs/>
          <w:sz w:val="18"/>
          <w:szCs w:val="18"/>
          <w:lang w:eastAsia="hu-HU"/>
        </w:rPr>
        <w:t>(Az adatkezelés alapelvei, jogalapjára vonatkozó</w:t>
      </w:r>
      <w:r>
        <w:rPr>
          <w:rFonts w:ascii="Century" w:eastAsia="Times New Roman" w:hAnsi="Century" w:cs="Times New Roman"/>
          <w:bCs/>
          <w:sz w:val="18"/>
          <w:szCs w:val="18"/>
          <w:lang w:eastAsia="hu-HU"/>
        </w:rPr>
        <w:t xml:space="preserve">, </w:t>
      </w:r>
      <w:proofErr w:type="spellStart"/>
      <w:proofErr w:type="gramStart"/>
      <w:r>
        <w:rPr>
          <w:rFonts w:ascii="Century" w:eastAsia="Times New Roman" w:hAnsi="Century" w:cs="Times New Roman"/>
          <w:bCs/>
          <w:sz w:val="18"/>
          <w:szCs w:val="18"/>
          <w:lang w:eastAsia="hu-HU"/>
        </w:rPr>
        <w:t>GDPR-beli</w:t>
      </w:r>
      <w:proofErr w:type="spellEnd"/>
      <w:r>
        <w:rPr>
          <w:rFonts w:ascii="Century" w:eastAsia="Times New Roman" w:hAnsi="Century" w:cs="Times New Roman"/>
          <w:bCs/>
          <w:sz w:val="18"/>
          <w:szCs w:val="18"/>
          <w:lang w:eastAsia="hu-HU"/>
        </w:rPr>
        <w:t xml:space="preserve"> </w:t>
      </w:r>
      <w:r w:rsidRPr="00222D8D">
        <w:rPr>
          <w:rFonts w:ascii="Century" w:eastAsia="Times New Roman" w:hAnsi="Century" w:cs="Times New Roman"/>
          <w:bCs/>
          <w:sz w:val="18"/>
          <w:szCs w:val="18"/>
          <w:lang w:eastAsia="hu-HU"/>
        </w:rPr>
        <w:t xml:space="preserve"> kitételek</w:t>
      </w:r>
      <w:proofErr w:type="gramEnd"/>
      <w:r w:rsidRPr="00222D8D">
        <w:rPr>
          <w:rFonts w:ascii="Century" w:eastAsia="Times New Roman" w:hAnsi="Century" w:cs="Times New Roman"/>
          <w:bCs/>
          <w:sz w:val="18"/>
          <w:szCs w:val="18"/>
          <w:lang w:eastAsia="hu-HU"/>
        </w:rPr>
        <w:t xml:space="preserve"> voltak ezek!)</w:t>
      </w:r>
    </w:p>
    <w:p w:rsidR="005F69D2" w:rsidRPr="00222D8D" w:rsidRDefault="005F69D2" w:rsidP="005F69D2">
      <w:pPr>
        <w:spacing w:after="0" w:line="240" w:lineRule="auto"/>
        <w:jc w:val="both"/>
        <w:rPr>
          <w:rFonts w:ascii="Century" w:eastAsia="Times New Roman" w:hAnsi="Century" w:cs="Times New Roman"/>
          <w:bCs/>
          <w:sz w:val="18"/>
          <w:szCs w:val="18"/>
          <w:lang w:eastAsia="hu-HU"/>
        </w:rPr>
      </w:pPr>
    </w:p>
    <w:p w:rsidR="005F69D2" w:rsidRPr="00F97CC0" w:rsidRDefault="005F69D2" w:rsidP="005F69D2">
      <w:pPr>
        <w:spacing w:after="0" w:line="240" w:lineRule="auto"/>
        <w:jc w:val="both"/>
        <w:rPr>
          <w:rFonts w:ascii="Century" w:hAnsi="Century" w:cs="Times New Roman"/>
          <w:color w:val="000000" w:themeColor="text1"/>
          <w:sz w:val="18"/>
          <w:szCs w:val="18"/>
        </w:rPr>
      </w:pPr>
      <w:r w:rsidRPr="00222D8D">
        <w:rPr>
          <w:rFonts w:ascii="Century" w:hAnsi="Century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222D8D">
        <w:rPr>
          <w:rFonts w:ascii="Century" w:hAnsi="Century" w:cs="Times New Roman"/>
          <w:color w:val="000000" w:themeColor="text1"/>
          <w:sz w:val="20"/>
          <w:szCs w:val="20"/>
        </w:rPr>
        <w:t>GDPR-ban</w:t>
      </w:r>
      <w:proofErr w:type="spellEnd"/>
      <w:r w:rsidRPr="00222D8D">
        <w:rPr>
          <w:rFonts w:ascii="Century" w:hAnsi="Century" w:cs="Times New Roman"/>
          <w:color w:val="000000" w:themeColor="text1"/>
          <w:sz w:val="20"/>
          <w:szCs w:val="20"/>
        </w:rPr>
        <w:t xml:space="preserve">, illetve az azzal szinkronban megalkotott/módosult </w:t>
      </w:r>
      <w:proofErr w:type="spellStart"/>
      <w:r w:rsidRPr="00222D8D">
        <w:rPr>
          <w:rFonts w:ascii="Century" w:hAnsi="Century" w:cs="Times New Roman"/>
          <w:i/>
          <w:color w:val="000000" w:themeColor="text1"/>
          <w:sz w:val="20"/>
          <w:szCs w:val="20"/>
        </w:rPr>
        <w:t>Infotv.</w:t>
      </w:r>
      <w:r w:rsidRPr="00222D8D">
        <w:rPr>
          <w:rFonts w:ascii="Century" w:hAnsi="Century" w:cs="Times New Roman"/>
          <w:color w:val="000000" w:themeColor="text1"/>
          <w:sz w:val="20"/>
          <w:szCs w:val="20"/>
        </w:rPr>
        <w:t>-ben</w:t>
      </w:r>
      <w:proofErr w:type="spellEnd"/>
      <w:r w:rsidRPr="00222D8D">
        <w:rPr>
          <w:rFonts w:ascii="Century" w:hAnsi="Century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22D8D">
        <w:rPr>
          <w:rFonts w:ascii="Century" w:hAnsi="Century" w:cs="Times New Roman"/>
          <w:color w:val="000000" w:themeColor="text1"/>
          <w:sz w:val="20"/>
          <w:szCs w:val="20"/>
        </w:rPr>
        <w:t>írott  követelményekkel</w:t>
      </w:r>
      <w:proofErr w:type="gramEnd"/>
      <w:r w:rsidRPr="00222D8D">
        <w:rPr>
          <w:rFonts w:ascii="Century" w:hAnsi="Century" w:cs="Times New Roman"/>
          <w:color w:val="000000" w:themeColor="text1"/>
          <w:sz w:val="20"/>
          <w:szCs w:val="20"/>
        </w:rPr>
        <w:t xml:space="preserve"> való teljes összhang megteremtése érdekében   a vállalkozások e tárgyban született, avagy születendő belső szabályozásának</w:t>
      </w:r>
      <w:r>
        <w:rPr>
          <w:rFonts w:ascii="Century" w:hAnsi="Century" w:cs="Times New Roman"/>
          <w:color w:val="000000" w:themeColor="text1"/>
          <w:sz w:val="20"/>
          <w:szCs w:val="20"/>
        </w:rPr>
        <w:t xml:space="preserve"> ezért </w:t>
      </w:r>
      <w:r w:rsidRPr="00222D8D">
        <w:rPr>
          <w:rFonts w:ascii="Century" w:hAnsi="Century" w:cs="Times New Roman"/>
          <w:color w:val="000000" w:themeColor="text1"/>
          <w:sz w:val="20"/>
          <w:szCs w:val="20"/>
        </w:rPr>
        <w:t xml:space="preserve"> az alábbi elveket követő rendelkezéseket </w:t>
      </w:r>
      <w:r>
        <w:rPr>
          <w:rFonts w:ascii="Century" w:hAnsi="Century" w:cs="Times New Roman"/>
          <w:color w:val="000000" w:themeColor="text1"/>
          <w:sz w:val="20"/>
          <w:szCs w:val="20"/>
        </w:rPr>
        <w:t xml:space="preserve">célszerű </w:t>
      </w:r>
      <w:r w:rsidRPr="00222D8D">
        <w:rPr>
          <w:rFonts w:ascii="Century" w:hAnsi="Century" w:cs="Times New Roman"/>
          <w:color w:val="000000" w:themeColor="text1"/>
          <w:sz w:val="20"/>
          <w:szCs w:val="20"/>
        </w:rPr>
        <w:t xml:space="preserve"> rögzítenie </w:t>
      </w:r>
      <w:r w:rsidRPr="00F97CC0">
        <w:rPr>
          <w:rFonts w:ascii="Century" w:hAnsi="Century" w:cs="Times New Roman"/>
          <w:color w:val="000000" w:themeColor="text1"/>
          <w:sz w:val="18"/>
          <w:szCs w:val="18"/>
        </w:rPr>
        <w:t xml:space="preserve">(de legalábbis az érintett vállalkozásnak – a  mindennapos gyakorlata során – az alábbiak szerint   célszerű eljárnia): </w:t>
      </w:r>
    </w:p>
    <w:p w:rsidR="005F69D2" w:rsidRPr="00222D8D" w:rsidRDefault="005F69D2" w:rsidP="005F69D2">
      <w:pPr>
        <w:spacing w:after="0" w:line="240" w:lineRule="auto"/>
        <w:ind w:firstLine="142"/>
        <w:jc w:val="both"/>
        <w:rPr>
          <w:rFonts w:ascii="Century" w:hAnsi="Century" w:cs="Times New Roman"/>
          <w:color w:val="000000" w:themeColor="text1"/>
          <w:sz w:val="18"/>
          <w:szCs w:val="18"/>
        </w:rPr>
      </w:pPr>
    </w:p>
    <w:p w:rsidR="005F69D2" w:rsidRPr="00AF1AC6" w:rsidRDefault="005F69D2" w:rsidP="005F69D2">
      <w:pPr>
        <w:spacing w:after="0" w:line="240" w:lineRule="auto"/>
        <w:ind w:left="142" w:firstLine="142"/>
        <w:jc w:val="both"/>
        <w:rPr>
          <w:rFonts w:ascii="Century" w:hAnsi="Century" w:cs="Times New Roman"/>
          <w:color w:val="000000" w:themeColor="text1"/>
          <w:sz w:val="18"/>
          <w:szCs w:val="18"/>
        </w:rPr>
      </w:pP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- A kamerás megfigyeléssel </w:t>
      </w:r>
      <w:proofErr w:type="gramStart"/>
      <w:r w:rsidRPr="00222D8D">
        <w:rPr>
          <w:rFonts w:ascii="Century" w:hAnsi="Century" w:cs="Times New Roman"/>
          <w:color w:val="000000" w:themeColor="text1"/>
          <w:sz w:val="18"/>
          <w:szCs w:val="18"/>
        </w:rPr>
        <w:t>a  Szolgáltatást</w:t>
      </w:r>
      <w:proofErr w:type="gramEnd"/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 nyújtó vállalkozás, avagy  az érdekelt által végzett kamerás megfigyelés esetén az</w:t>
      </w:r>
      <w:r>
        <w:rPr>
          <w:rFonts w:ascii="Century" w:hAnsi="Century" w:cs="Times New Roman"/>
          <w:color w:val="000000" w:themeColor="text1"/>
          <w:sz w:val="18"/>
          <w:szCs w:val="18"/>
        </w:rPr>
        <w:t xml:space="preserve"> érdekelt (vállalkozás, avagy m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>ás személy</w:t>
      </w:r>
      <w:r>
        <w:rPr>
          <w:rFonts w:ascii="Century" w:hAnsi="Century" w:cs="Times New Roman"/>
          <w:color w:val="000000" w:themeColor="text1"/>
          <w:sz w:val="18"/>
          <w:szCs w:val="18"/>
        </w:rPr>
        <w:t>, akár természetes személy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) birtokába került </w:t>
      </w:r>
      <w:r w:rsidRPr="00AF1AC6">
        <w:rPr>
          <w:rFonts w:ascii="Century" w:hAnsi="Century" w:cs="Times New Roman"/>
          <w:color w:val="000000" w:themeColor="text1"/>
          <w:sz w:val="18"/>
          <w:szCs w:val="18"/>
        </w:rPr>
        <w:t xml:space="preserve">személyes adatok </w:t>
      </w:r>
    </w:p>
    <w:p w:rsidR="005F69D2" w:rsidRPr="00AF1AC6" w:rsidRDefault="005F69D2" w:rsidP="005F69D2">
      <w:pPr>
        <w:spacing w:after="0" w:line="240" w:lineRule="auto"/>
        <w:ind w:left="142" w:firstLine="142"/>
        <w:jc w:val="both"/>
        <w:rPr>
          <w:rFonts w:ascii="Century" w:hAnsi="Century" w:cs="Times New Roman"/>
          <w:color w:val="000000" w:themeColor="text1"/>
          <w:sz w:val="18"/>
          <w:szCs w:val="18"/>
        </w:rPr>
      </w:pPr>
      <w:proofErr w:type="gramStart"/>
      <w:r w:rsidRPr="00AF1AC6">
        <w:rPr>
          <w:rFonts w:ascii="Century" w:hAnsi="Century" w:cs="Times New Roman"/>
          <w:color w:val="000000" w:themeColor="text1"/>
          <w:sz w:val="18"/>
          <w:szCs w:val="18"/>
        </w:rPr>
        <w:t>a</w:t>
      </w:r>
      <w:proofErr w:type="gramEnd"/>
      <w:r w:rsidRPr="00AF1AC6">
        <w:rPr>
          <w:rFonts w:ascii="Century" w:hAnsi="Century" w:cs="Times New Roman"/>
          <w:color w:val="000000" w:themeColor="text1"/>
          <w:sz w:val="18"/>
          <w:szCs w:val="18"/>
        </w:rPr>
        <w:t xml:space="preserve">) </w:t>
      </w:r>
      <w:r w:rsidRPr="00AF1AC6">
        <w:rPr>
          <w:rFonts w:ascii="Century" w:hAnsi="Century" w:cs="Times New Roman"/>
          <w:color w:val="000000" w:themeColor="text1"/>
          <w:sz w:val="18"/>
          <w:szCs w:val="18"/>
          <w:u w:val="single"/>
        </w:rPr>
        <w:t xml:space="preserve">az adatkezelés eredendő, a személyes adatok kezelése jogszerű </w:t>
      </w:r>
      <w:r w:rsidRPr="00AF1AC6">
        <w:rPr>
          <w:rFonts w:ascii="Century" w:hAnsi="Century" w:cs="Times New Roman"/>
          <w:iCs/>
          <w:color w:val="000000" w:themeColor="text1"/>
          <w:sz w:val="18"/>
          <w:szCs w:val="18"/>
          <w:u w:val="single"/>
        </w:rPr>
        <w:t xml:space="preserve">céljának megvalósulásához </w:t>
      </w:r>
      <w:r w:rsidRPr="00AF1AC6">
        <w:rPr>
          <w:rFonts w:ascii="Century" w:hAnsi="Century" w:cs="Times New Roman"/>
          <w:color w:val="000000" w:themeColor="text1"/>
          <w:sz w:val="18"/>
          <w:szCs w:val="18"/>
          <w:u w:val="single"/>
        </w:rPr>
        <w:t>szükséges</w:t>
      </w:r>
      <w:r w:rsidRPr="00AF1AC6">
        <w:rPr>
          <w:rFonts w:ascii="Century" w:hAnsi="Century" w:cs="Times New Roman"/>
          <w:color w:val="000000" w:themeColor="text1"/>
          <w:sz w:val="18"/>
          <w:szCs w:val="18"/>
        </w:rPr>
        <w:t xml:space="preserve">, </w:t>
      </w:r>
    </w:p>
    <w:p w:rsidR="005F69D2" w:rsidRPr="00222D8D" w:rsidRDefault="005F69D2" w:rsidP="005F69D2">
      <w:pPr>
        <w:spacing w:after="0" w:line="240" w:lineRule="auto"/>
        <w:ind w:left="142"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AF1AC6">
        <w:rPr>
          <w:rFonts w:ascii="Century" w:hAnsi="Century" w:cs="Times New Roman"/>
          <w:color w:val="000000" w:themeColor="text1"/>
          <w:sz w:val="18"/>
          <w:szCs w:val="18"/>
        </w:rPr>
        <w:t xml:space="preserve">b) </w:t>
      </w:r>
      <w:r w:rsidRPr="00AF1AC6">
        <w:rPr>
          <w:rFonts w:ascii="Century" w:hAnsi="Century" w:cs="Times New Roman"/>
          <w:iCs/>
          <w:color w:val="000000" w:themeColor="text1"/>
          <w:sz w:val="18"/>
          <w:szCs w:val="18"/>
          <w:u w:val="single"/>
        </w:rPr>
        <w:t xml:space="preserve">időben legfeljebb valamely </w:t>
      </w:r>
      <w:r w:rsidRPr="00AF1AC6">
        <w:rPr>
          <w:rFonts w:ascii="Century" w:hAnsi="Century" w:cs="Times New Roman"/>
          <w:color w:val="000000" w:themeColor="text1"/>
          <w:sz w:val="18"/>
          <w:szCs w:val="18"/>
          <w:u w:val="single"/>
        </w:rPr>
        <w:t>jog gyakorlását és kötelezettség teljesítését szolgáló cél megvalósulásáig terjedő időtartamban kezelhetők</w:t>
      </w:r>
      <w:proofErr w:type="gramStart"/>
      <w:r w:rsidRPr="00AF1AC6">
        <w:rPr>
          <w:rFonts w:ascii="Century" w:hAnsi="Century" w:cs="Times New Roman"/>
          <w:color w:val="000000" w:themeColor="text1"/>
          <w:sz w:val="18"/>
          <w:szCs w:val="18"/>
        </w:rPr>
        <w:t>;</w:t>
      </w:r>
      <w:r w:rsidR="006A6BBE">
        <w:rPr>
          <w:rFonts w:ascii="Century" w:hAnsi="Century" w:cs="Times New Roman"/>
          <w:color w:val="000000" w:themeColor="text1"/>
          <w:sz w:val="18"/>
          <w:szCs w:val="18"/>
        </w:rPr>
        <w:t xml:space="preserve"> </w:t>
      </w:r>
      <w:r w:rsidRPr="00AF1AC6">
        <w:rPr>
          <w:rFonts w:ascii="Century" w:hAnsi="Century" w:cs="Times New Roman"/>
          <w:color w:val="000000" w:themeColor="text1"/>
          <w:sz w:val="18"/>
          <w:szCs w:val="18"/>
        </w:rPr>
        <w:t xml:space="preserve"> ezen</w:t>
      </w:r>
      <w:proofErr w:type="gramEnd"/>
      <w:r w:rsidRPr="00AF1AC6">
        <w:rPr>
          <w:rFonts w:ascii="Century" w:hAnsi="Century" w:cs="Times New Roman"/>
          <w:color w:val="000000" w:themeColor="text1"/>
          <w:sz w:val="18"/>
          <w:szCs w:val="18"/>
        </w:rPr>
        <w:t xml:space="preserve">  (az adatvédelmi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 rendelkezés</w:t>
      </w:r>
      <w:r>
        <w:rPr>
          <w:rFonts w:ascii="Century" w:hAnsi="Century" w:cs="Times New Roman"/>
          <w:color w:val="000000" w:themeColor="text1"/>
          <w:sz w:val="18"/>
          <w:szCs w:val="18"/>
        </w:rPr>
        <w:t>e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k által </w:t>
      </w:r>
      <w:r>
        <w:rPr>
          <w:rFonts w:ascii="Century" w:hAnsi="Century" w:cs="Times New Roman"/>
          <w:color w:val="000000" w:themeColor="text1"/>
          <w:sz w:val="18"/>
          <w:szCs w:val="18"/>
        </w:rPr>
        <w:t xml:space="preserve"> végül is 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>nem meghatározott</w:t>
      </w:r>
      <w:r>
        <w:rPr>
          <w:rFonts w:ascii="Century" w:hAnsi="Century" w:cs="Times New Roman"/>
          <w:color w:val="000000" w:themeColor="text1"/>
          <w:sz w:val="18"/>
          <w:szCs w:val="18"/>
        </w:rPr>
        <w:t xml:space="preserve">)  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időtartam 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lastRenderedPageBreak/>
        <w:t>elteltével azonban</w:t>
      </w:r>
      <w:r>
        <w:rPr>
          <w:rFonts w:ascii="Century" w:hAnsi="Century" w:cs="Times New Roman"/>
          <w:color w:val="000000" w:themeColor="text1"/>
          <w:sz w:val="18"/>
          <w:szCs w:val="18"/>
        </w:rPr>
        <w:t xml:space="preserve"> (tehát amidőn az adatkezelő megítélése szerint az adatkezelés  már nem célszerű, nem szükséges) 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 a személyes adatok halasztást sem tűrve megsemmisítendők/törlendők.</w:t>
      </w:r>
    </w:p>
    <w:p w:rsidR="005F69D2" w:rsidRPr="00222D8D" w:rsidRDefault="005F69D2" w:rsidP="005F69D2">
      <w:pPr>
        <w:spacing w:after="0" w:line="240" w:lineRule="auto"/>
        <w:ind w:left="142"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222D8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- Ha pedig valamely hatóság a saját eljárásában való felhasználás végett, a Szolgáltatást nyújtó által végzett kamerás megfigyelés útján rögzített, s kezelt adatok megismerése iránt intézkedik, úgy ezen megkeresés teljesítése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proofErr w:type="gramStart"/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az </w:t>
      </w:r>
      <w:r w:rsidRPr="00222D8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iménti</w:t>
      </w:r>
      <w:proofErr w:type="gramEnd"/>
      <w:r w:rsidRPr="00222D8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222D8D">
        <w:rPr>
          <w:rFonts w:ascii="Century" w:hAnsi="Century" w:cs="Times New Roman"/>
          <w:color w:val="000000" w:themeColor="text1"/>
          <w:sz w:val="18"/>
          <w:szCs w:val="18"/>
        </w:rPr>
        <w:t xml:space="preserve">időtartamon belül </w:t>
      </w:r>
      <w:r w:rsidRPr="00222D8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sem tagadható meg, s az nyomban teljesítendő, függetlenül attól, hogy az érintett személyes adat saját működése körében való kezelése  még jogszerűen történne.</w:t>
      </w:r>
    </w:p>
    <w:p w:rsidR="005F69D2" w:rsidRDefault="005F69D2" w:rsidP="005F69D2">
      <w:pPr>
        <w:spacing w:after="0" w:line="240" w:lineRule="auto"/>
        <w:ind w:left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222D8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[Felhasználásnak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egyébként </w:t>
      </w:r>
      <w:r w:rsidRPr="00222D8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kizárólag az minősül, ha a rögzített kép-, hang-, vagy kép- és hangfelvételt, valamint más személyes adatot bírósági vagy más hatósági eljárásban bizonyítékként felhasználják.]</w:t>
      </w:r>
    </w:p>
    <w:p w:rsidR="005F69D2" w:rsidRDefault="005F69D2" w:rsidP="005F69D2">
      <w:pPr>
        <w:spacing w:after="0" w:line="240" w:lineRule="auto"/>
        <w:ind w:left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5F69D2" w:rsidRDefault="005F69D2" w:rsidP="005F69D2">
      <w:pPr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S hogy mi köze lehet az </w:t>
      </w:r>
      <w:proofErr w:type="spellStart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SzVMt.-</w:t>
      </w:r>
      <w:proofErr w:type="gramStart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t</w:t>
      </w:r>
      <w:proofErr w:type="spellEnd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 módosító</w:t>
      </w:r>
      <w:proofErr w:type="gramEnd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adatvédelmi szabályozáshoz az autóbontó, illetve az </w:t>
      </w:r>
      <w:proofErr w:type="spellStart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autóaélkatrész-kereskedéssel</w:t>
      </w:r>
      <w:proofErr w:type="spellEnd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foglalkozó, igaz,   a közönség számára nyilvános magánterületeit kamerákkal pásztázó vállalkozásnak?! Hát az, </w:t>
      </w:r>
      <w:proofErr w:type="gramStart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hogy  a</w:t>
      </w:r>
      <w:proofErr w:type="gramEnd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kamerákat a maga védelmében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/érdekében </w:t>
      </w:r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a közönség számára megnyitott  területeit kontrollálandó ilyen vállalkozásokra is kiterjed az </w:t>
      </w:r>
      <w:proofErr w:type="spellStart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</w:t>
      </w:r>
      <w:proofErr w:type="spellEnd"/>
      <w:r w:rsidRPr="002B3C37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. hatálya </w:t>
      </w:r>
      <w:r w:rsidRPr="002B3C3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s </w:t>
      </w:r>
      <w:r w:rsidRPr="002B3C3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nem pusztán a magánbiztonsági tevékenységre szakosodott cégekre!)</w:t>
      </w:r>
      <w:r w:rsidRPr="002B3C37">
        <w:rPr>
          <w:rStyle w:val="Lbjegyzet-hivatkozs"/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footnoteReference w:id="10"/>
      </w:r>
    </w:p>
    <w:p w:rsidR="005F69D2" w:rsidRDefault="005F69D2" w:rsidP="005F69D2">
      <w:pPr>
        <w:spacing w:after="0" w:line="240" w:lineRule="auto"/>
        <w:jc w:val="both"/>
        <w:rPr>
          <w:rFonts w:ascii="Century" w:hAnsi="Century" w:cs="Times New Roman"/>
          <w:bCs/>
          <w:sz w:val="18"/>
          <w:szCs w:val="18"/>
        </w:rPr>
      </w:pPr>
      <w:r w:rsidRPr="00F944C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S nem feledhető, hogy a GDPR és az azzal összhangban álló </w:t>
      </w:r>
      <w:proofErr w:type="spellStart"/>
      <w:r w:rsidRPr="00F944C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Infotv</w:t>
      </w:r>
      <w:proofErr w:type="spellEnd"/>
      <w:r w:rsidRPr="00F944C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. értelmében kétségtelenné </w:t>
      </w:r>
      <w:r w:rsidRPr="00713C56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teszi</w:t>
      </w:r>
      <w:proofErr w:type="gramStart"/>
      <w:r w:rsidRPr="00713C56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,  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miszeri</w:t>
      </w:r>
      <w:r w:rsidRPr="00F944C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nt</w:t>
      </w:r>
      <w:proofErr w:type="gramEnd"/>
      <w:r w:rsidRPr="00F944C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: a</w:t>
      </w:r>
      <w:r w:rsidRPr="00F944C8">
        <w:rPr>
          <w:rFonts w:ascii="Century" w:hAnsi="Century" w:cs="Times New Roman"/>
          <w:bCs/>
          <w:sz w:val="18"/>
          <w:szCs w:val="18"/>
        </w:rPr>
        <w:t xml:space="preserve">z adatkezelésnek a személyes adatok kezelésére vonatkozó, jogszabályban vagy az Európai Unió kötelező jogi aktusában meghatározott előírásoknak, különösen a </w:t>
      </w:r>
      <w:proofErr w:type="spellStart"/>
      <w:r w:rsidRPr="00F944C8">
        <w:rPr>
          <w:rFonts w:ascii="Century" w:hAnsi="Century" w:cs="Times New Roman"/>
          <w:bCs/>
          <w:sz w:val="18"/>
          <w:szCs w:val="18"/>
        </w:rPr>
        <w:t>GDPR-ben</w:t>
      </w:r>
      <w:proofErr w:type="spellEnd"/>
      <w:r w:rsidRPr="00F944C8">
        <w:rPr>
          <w:rFonts w:ascii="Century" w:hAnsi="Century" w:cs="Times New Roman"/>
          <w:bCs/>
          <w:sz w:val="18"/>
          <w:szCs w:val="18"/>
        </w:rPr>
        <w:t xml:space="preserve"> foglalt alapvető követelményeknek való megfelelés hatósági eljáráson belüli bizonyítására </w:t>
      </w:r>
      <w:r w:rsidRPr="00F944C8">
        <w:rPr>
          <w:rFonts w:ascii="Century" w:hAnsi="Century" w:cs="Times New Roman"/>
          <w:bCs/>
          <w:sz w:val="18"/>
          <w:szCs w:val="18"/>
          <w:u w:val="single"/>
        </w:rPr>
        <w:t>Adatkezelő/adatfeldolgozó köteles</w:t>
      </w:r>
      <w:r w:rsidRPr="00F944C8">
        <w:rPr>
          <w:rFonts w:ascii="Century" w:hAnsi="Century" w:cs="Times New Roman"/>
          <w:bCs/>
          <w:sz w:val="18"/>
          <w:szCs w:val="18"/>
        </w:rPr>
        <w:t>.</w:t>
      </w:r>
    </w:p>
    <w:p w:rsidR="005F69D2" w:rsidRDefault="005F69D2" w:rsidP="005F69D2">
      <w:pPr>
        <w:pStyle w:val="Default"/>
        <w:jc w:val="both"/>
        <w:rPr>
          <w:rFonts w:ascii="Century" w:hAnsi="Century"/>
          <w:color w:val="000000" w:themeColor="text1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>A</w:t>
      </w:r>
      <w:r w:rsidRPr="00EF0D10">
        <w:rPr>
          <w:rFonts w:ascii="Century" w:hAnsi="Century" w:cs="Times New Roman"/>
          <w:bCs/>
          <w:sz w:val="20"/>
          <w:szCs w:val="20"/>
        </w:rPr>
        <w:t xml:space="preserve">z adatkezelés határozott időtartamát nélkülöző, s az adatkezelést legfeljebb célszerűség, </w:t>
      </w:r>
      <w:proofErr w:type="gramStart"/>
      <w:r w:rsidRPr="00EF0D10">
        <w:rPr>
          <w:rFonts w:ascii="Century" w:hAnsi="Century" w:cs="Times New Roman"/>
          <w:bCs/>
          <w:sz w:val="20"/>
          <w:szCs w:val="20"/>
        </w:rPr>
        <w:t>szükségszerűség  által</w:t>
      </w:r>
      <w:proofErr w:type="gramEnd"/>
      <w:r w:rsidRPr="00EF0D10">
        <w:rPr>
          <w:rFonts w:ascii="Century" w:hAnsi="Century" w:cs="Times New Roman"/>
          <w:bCs/>
          <w:sz w:val="20"/>
          <w:szCs w:val="20"/>
        </w:rPr>
        <w:t xml:space="preserve"> indokolt tartamig terjedő kezelhetőségét elismerő adatvédelmi-jogi rendelkezés</w:t>
      </w:r>
      <w:r>
        <w:rPr>
          <w:rFonts w:ascii="Century" w:hAnsi="Century" w:cs="Times New Roman"/>
          <w:bCs/>
          <w:sz w:val="20"/>
          <w:szCs w:val="20"/>
        </w:rPr>
        <w:t>re tekintettel, illetve  az a</w:t>
      </w:r>
      <w:r w:rsidRPr="00EF0D10">
        <w:rPr>
          <w:rFonts w:ascii="Century" w:hAnsi="Century" w:cs="Times New Roman"/>
          <w:bCs/>
          <w:color w:val="auto"/>
          <w:sz w:val="20"/>
          <w:szCs w:val="20"/>
        </w:rPr>
        <w:t xml:space="preserve">datkezelőt/adatfeldolgozót terhelő </w:t>
      </w:r>
      <w:r>
        <w:rPr>
          <w:rFonts w:ascii="Century" w:hAnsi="Century" w:cs="Times New Roman"/>
          <w:bCs/>
          <w:color w:val="auto"/>
          <w:sz w:val="20"/>
          <w:szCs w:val="20"/>
        </w:rPr>
        <w:t xml:space="preserve"> </w:t>
      </w:r>
      <w:r w:rsidRPr="00EF0D10">
        <w:rPr>
          <w:rFonts w:ascii="Century" w:hAnsi="Century" w:cs="Times New Roman"/>
          <w:bCs/>
          <w:color w:val="auto"/>
          <w:sz w:val="20"/>
          <w:szCs w:val="20"/>
        </w:rPr>
        <w:t>bizonyítási kötelezettség</w:t>
      </w:r>
      <w:r w:rsidRPr="00EF0D10">
        <w:rPr>
          <w:rFonts w:ascii="Century" w:hAnsi="Century" w:cs="Times New Roman"/>
          <w:bCs/>
          <w:sz w:val="20"/>
          <w:szCs w:val="20"/>
        </w:rPr>
        <w:t xml:space="preserve">re vonatkozó </w:t>
      </w:r>
      <w:r>
        <w:rPr>
          <w:rFonts w:ascii="Century" w:hAnsi="Century" w:cs="Times New Roman"/>
          <w:bCs/>
          <w:sz w:val="20"/>
          <w:szCs w:val="20"/>
        </w:rPr>
        <w:t xml:space="preserve">iménti </w:t>
      </w:r>
      <w:r w:rsidRPr="00EF0D10">
        <w:rPr>
          <w:rFonts w:ascii="Century" w:hAnsi="Century" w:cs="Times New Roman"/>
          <w:bCs/>
          <w:sz w:val="20"/>
          <w:szCs w:val="20"/>
        </w:rPr>
        <w:t>szabály ismere</w:t>
      </w:r>
      <w:r>
        <w:rPr>
          <w:rFonts w:ascii="Century" w:hAnsi="Century" w:cs="Times New Roman"/>
          <w:bCs/>
          <w:sz w:val="20"/>
          <w:szCs w:val="20"/>
        </w:rPr>
        <w:t>t</w:t>
      </w:r>
      <w:r w:rsidRPr="00EF0D10">
        <w:rPr>
          <w:rFonts w:ascii="Century" w:hAnsi="Century" w:cs="Times New Roman"/>
          <w:bCs/>
          <w:sz w:val="20"/>
          <w:szCs w:val="20"/>
        </w:rPr>
        <w:t>ében</w:t>
      </w:r>
      <w:r>
        <w:rPr>
          <w:rFonts w:ascii="Century" w:hAnsi="Century" w:cs="Times New Roman"/>
          <w:bCs/>
          <w:sz w:val="20"/>
          <w:szCs w:val="20"/>
        </w:rPr>
        <w:t xml:space="preserve"> arra biztatjuk</w:t>
      </w:r>
      <w:r w:rsidRPr="00EF0D10">
        <w:rPr>
          <w:rFonts w:ascii="Century" w:hAnsi="Century" w:cs="Times New Roman"/>
          <w:bCs/>
          <w:sz w:val="20"/>
          <w:szCs w:val="20"/>
        </w:rPr>
        <w:t xml:space="preserve"> </w:t>
      </w:r>
      <w:r>
        <w:rPr>
          <w:rFonts w:ascii="Century" w:hAnsi="Century" w:cs="Times New Roman"/>
          <w:bCs/>
          <w:sz w:val="20"/>
          <w:szCs w:val="20"/>
        </w:rPr>
        <w:t xml:space="preserve"> a </w:t>
      </w:r>
      <w:r>
        <w:rPr>
          <w:rFonts w:ascii="Century" w:hAnsi="Century" w:cs="Times New Roman"/>
          <w:bCs/>
          <w:sz w:val="20"/>
          <w:szCs w:val="20"/>
        </w:rPr>
        <w:t xml:space="preserve">munkaterületeiken  technikai megfigyelést folytató vállalkozásokat, hogy a rögzített személyes adatokat </w:t>
      </w:r>
      <w:r w:rsidRPr="00713C56">
        <w:rPr>
          <w:rFonts w:ascii="Century" w:hAnsi="Century" w:cs="Times New Roman"/>
          <w:bCs/>
          <w:sz w:val="18"/>
          <w:szCs w:val="18"/>
        </w:rPr>
        <w:t>(jelesül tehát a képi és/vagy hangi anyagot!)</w:t>
      </w:r>
      <w:r>
        <w:rPr>
          <w:rFonts w:ascii="Century" w:hAnsi="Century" w:cs="Times New Roman"/>
          <w:bCs/>
          <w:sz w:val="20"/>
          <w:szCs w:val="20"/>
        </w:rPr>
        <w:t xml:space="preserve"> </w:t>
      </w:r>
      <w:proofErr w:type="gramStart"/>
      <w:r w:rsidRPr="009C6840">
        <w:rPr>
          <w:rFonts w:ascii="Century" w:hAnsi="Century" w:cs="Times New Roman"/>
          <w:bCs/>
          <w:sz w:val="20"/>
          <w:szCs w:val="20"/>
          <w:u w:val="single"/>
        </w:rPr>
        <w:t>legfeljebb</w:t>
      </w:r>
      <w:proofErr w:type="gramEnd"/>
      <w:r w:rsidRPr="009C6840">
        <w:rPr>
          <w:rFonts w:ascii="Century" w:hAnsi="Century" w:cs="Times New Roman"/>
          <w:bCs/>
          <w:sz w:val="20"/>
          <w:szCs w:val="20"/>
          <w:u w:val="single"/>
        </w:rPr>
        <w:t xml:space="preserve"> az ésszerűség határain belül kezeljék</w:t>
      </w:r>
      <w:r w:rsidRPr="00713C56">
        <w:rPr>
          <w:rFonts w:ascii="Century" w:hAnsi="Century" w:cs="Times New Roman"/>
          <w:bCs/>
          <w:sz w:val="20"/>
          <w:szCs w:val="20"/>
        </w:rPr>
        <w:t xml:space="preserve"> </w:t>
      </w:r>
      <w:r w:rsidRPr="00713C56">
        <w:rPr>
          <w:rFonts w:ascii="Century" w:hAnsi="Century" w:cs="Times New Roman"/>
          <w:bCs/>
          <w:sz w:val="18"/>
          <w:szCs w:val="18"/>
        </w:rPr>
        <w:t>(</w:t>
      </w:r>
      <w:r>
        <w:rPr>
          <w:rFonts w:ascii="Century" w:hAnsi="Century" w:cs="Times New Roman"/>
          <w:bCs/>
          <w:sz w:val="18"/>
          <w:szCs w:val="18"/>
        </w:rPr>
        <w:t xml:space="preserve">amelynek tartamát </w:t>
      </w:r>
      <w:r w:rsidRPr="00713C56">
        <w:rPr>
          <w:rFonts w:ascii="Century" w:hAnsi="Century" w:cs="Times New Roman"/>
          <w:bCs/>
          <w:sz w:val="18"/>
          <w:szCs w:val="18"/>
        </w:rPr>
        <w:t xml:space="preserve">-  </w:t>
      </w:r>
      <w:r w:rsidRPr="00713C56">
        <w:rPr>
          <w:rFonts w:ascii="Century" w:hAnsi="Century"/>
          <w:color w:val="000000" w:themeColor="text1"/>
          <w:sz w:val="18"/>
          <w:szCs w:val="18"/>
        </w:rPr>
        <w:t>a rögzített kép-, hang-, valamint kép- és hangfelvétel felhasználásának  hiányában</w:t>
      </w:r>
      <w:r w:rsidR="00B60224">
        <w:rPr>
          <w:rFonts w:ascii="Century" w:hAnsi="Century"/>
          <w:color w:val="000000" w:themeColor="text1"/>
          <w:sz w:val="18"/>
          <w:szCs w:val="18"/>
        </w:rPr>
        <w:t xml:space="preserve"> (mert hát más ötletünk nincs!</w:t>
      </w:r>
      <w:r w:rsidRPr="00713C56">
        <w:rPr>
          <w:rFonts w:ascii="Century" w:hAnsi="Century"/>
          <w:color w:val="000000" w:themeColor="text1"/>
          <w:sz w:val="18"/>
          <w:szCs w:val="18"/>
        </w:rPr>
        <w:t xml:space="preserve"> </w:t>
      </w:r>
      <w:proofErr w:type="gramStart"/>
      <w:r w:rsidRPr="00713C56">
        <w:rPr>
          <w:rFonts w:ascii="Century" w:hAnsi="Century"/>
          <w:color w:val="000000" w:themeColor="text1"/>
          <w:sz w:val="18"/>
          <w:szCs w:val="18"/>
        </w:rPr>
        <w:t>-  továbbra</w:t>
      </w:r>
      <w:proofErr w:type="gramEnd"/>
      <w:r w:rsidRPr="00713C56">
        <w:rPr>
          <w:rFonts w:ascii="Century" w:hAnsi="Century"/>
          <w:color w:val="000000" w:themeColor="text1"/>
          <w:sz w:val="18"/>
          <w:szCs w:val="18"/>
        </w:rPr>
        <w:t xml:space="preserve"> is </w:t>
      </w:r>
      <w:r w:rsidRPr="00713C56">
        <w:rPr>
          <w:rFonts w:ascii="Century" w:hAnsi="Century" w:cs="Times New Roman"/>
          <w:bCs/>
          <w:sz w:val="18"/>
          <w:szCs w:val="18"/>
        </w:rPr>
        <w:t>a</w:t>
      </w:r>
      <w:r w:rsidRPr="00713C56">
        <w:rPr>
          <w:rFonts w:ascii="Century" w:hAnsi="Century"/>
          <w:bCs/>
          <w:color w:val="000000" w:themeColor="text1"/>
          <w:sz w:val="18"/>
          <w:szCs w:val="18"/>
        </w:rPr>
        <w:t xml:space="preserve">z </w:t>
      </w:r>
      <w:proofErr w:type="spellStart"/>
      <w:r w:rsidRPr="00713C56">
        <w:rPr>
          <w:rFonts w:ascii="Century" w:hAnsi="Century"/>
          <w:bCs/>
          <w:color w:val="000000" w:themeColor="text1"/>
          <w:sz w:val="18"/>
          <w:szCs w:val="18"/>
        </w:rPr>
        <w:t>SzVMt</w:t>
      </w:r>
      <w:proofErr w:type="spellEnd"/>
      <w:r w:rsidRPr="00713C56">
        <w:rPr>
          <w:rFonts w:ascii="Century" w:hAnsi="Century"/>
          <w:bCs/>
          <w:color w:val="000000" w:themeColor="text1"/>
          <w:sz w:val="18"/>
          <w:szCs w:val="18"/>
        </w:rPr>
        <w:t>. azóta már hatályon kívül helyezett  31. §</w:t>
      </w:r>
      <w:proofErr w:type="spellStart"/>
      <w:r w:rsidRPr="00713C56">
        <w:rPr>
          <w:rFonts w:ascii="Century" w:hAnsi="Century"/>
          <w:bCs/>
          <w:color w:val="000000" w:themeColor="text1"/>
          <w:sz w:val="18"/>
          <w:szCs w:val="18"/>
        </w:rPr>
        <w:t>-ának</w:t>
      </w:r>
      <w:proofErr w:type="spellEnd"/>
      <w:r w:rsidRPr="00713C56">
        <w:rPr>
          <w:rFonts w:ascii="Century" w:hAnsi="Century"/>
          <w:bCs/>
          <w:color w:val="000000" w:themeColor="text1"/>
          <w:sz w:val="18"/>
          <w:szCs w:val="18"/>
        </w:rPr>
        <w:t xml:space="preserve"> (2) bekezdésében egykor megjelenített</w:t>
      </w:r>
      <w:proofErr w:type="gramStart"/>
      <w:r w:rsidRPr="00713C56">
        <w:rPr>
          <w:rFonts w:ascii="Century" w:hAnsi="Century"/>
          <w:bCs/>
          <w:color w:val="000000" w:themeColor="text1"/>
          <w:sz w:val="18"/>
          <w:szCs w:val="18"/>
        </w:rPr>
        <w:t>,  a</w:t>
      </w:r>
      <w:proofErr w:type="gramEnd"/>
      <w:r w:rsidRPr="00713C56">
        <w:rPr>
          <w:rFonts w:ascii="Century" w:hAnsi="Century"/>
          <w:color w:val="000000" w:themeColor="text1"/>
          <w:sz w:val="18"/>
          <w:szCs w:val="18"/>
        </w:rPr>
        <w:t xml:space="preserve">  rögzítéstől számított a három  munkanap</w:t>
      </w:r>
      <w:r>
        <w:rPr>
          <w:rFonts w:ascii="Century" w:hAnsi="Century"/>
          <w:color w:val="000000" w:themeColor="text1"/>
          <w:sz w:val="18"/>
          <w:szCs w:val="18"/>
        </w:rPr>
        <w:t>ban célszerű meghatározni</w:t>
      </w:r>
      <w:r w:rsidRPr="00713C56">
        <w:rPr>
          <w:rFonts w:ascii="Century" w:hAnsi="Century"/>
          <w:color w:val="000000" w:themeColor="text1"/>
          <w:sz w:val="18"/>
          <w:szCs w:val="18"/>
        </w:rPr>
        <w:t>!).</w:t>
      </w:r>
      <w:r w:rsidRPr="00713C56">
        <w:rPr>
          <w:rFonts w:ascii="Century" w:hAnsi="Century"/>
          <w:i/>
          <w:color w:val="000000" w:themeColor="text1"/>
          <w:sz w:val="18"/>
          <w:szCs w:val="18"/>
        </w:rPr>
        <w:t xml:space="preserve"> </w:t>
      </w:r>
      <w:r>
        <w:rPr>
          <w:rFonts w:ascii="Century" w:hAnsi="Century"/>
          <w:i/>
          <w:color w:val="000000" w:themeColor="text1"/>
          <w:sz w:val="18"/>
          <w:szCs w:val="18"/>
        </w:rPr>
        <w:t xml:space="preserve"> </w:t>
      </w:r>
      <w:r w:rsidRPr="009C6840">
        <w:rPr>
          <w:rFonts w:ascii="Century" w:hAnsi="Century"/>
          <w:color w:val="000000" w:themeColor="text1"/>
          <w:sz w:val="20"/>
          <w:szCs w:val="20"/>
        </w:rPr>
        <w:t>E három munkanapon túli adatkezelés célszerűségét, szükségességét,</w:t>
      </w:r>
      <w:r w:rsidR="00B60224">
        <w:rPr>
          <w:rFonts w:ascii="Century" w:hAnsi="Century"/>
          <w:color w:val="000000" w:themeColor="text1"/>
          <w:sz w:val="20"/>
          <w:szCs w:val="20"/>
        </w:rPr>
        <w:t xml:space="preserve"> s ekként: annak jogszerűségét </w:t>
      </w:r>
      <w:r w:rsidRPr="009C6840">
        <w:rPr>
          <w:rFonts w:ascii="Century" w:hAnsi="Century"/>
          <w:color w:val="000000" w:themeColor="text1"/>
          <w:sz w:val="20"/>
          <w:szCs w:val="20"/>
        </w:rPr>
        <w:t xml:space="preserve">ugyanis </w:t>
      </w:r>
      <w:r>
        <w:rPr>
          <w:rFonts w:ascii="Century" w:hAnsi="Century" w:cs="Times New Roman"/>
          <w:bCs/>
          <w:sz w:val="20"/>
          <w:szCs w:val="20"/>
        </w:rPr>
        <w:t>–</w:t>
      </w:r>
      <w:r w:rsidRPr="009C6840">
        <w:rPr>
          <w:rFonts w:ascii="Century" w:hAnsi="Century" w:cs="Times New Roman"/>
          <w:bCs/>
          <w:sz w:val="20"/>
          <w:szCs w:val="20"/>
        </w:rPr>
        <w:t xml:space="preserve"> </w:t>
      </w:r>
      <w:proofErr w:type="gramStart"/>
      <w:r>
        <w:rPr>
          <w:rFonts w:ascii="Century" w:hAnsi="Century" w:cs="Times New Roman"/>
          <w:bCs/>
          <w:sz w:val="20"/>
          <w:szCs w:val="20"/>
        </w:rPr>
        <w:t xml:space="preserve">persze </w:t>
      </w:r>
      <w:r w:rsidRPr="009C6840">
        <w:rPr>
          <w:rFonts w:ascii="Century" w:hAnsi="Century" w:cs="Times New Roman"/>
          <w:bCs/>
          <w:sz w:val="20"/>
          <w:szCs w:val="20"/>
        </w:rPr>
        <w:t xml:space="preserve"> </w:t>
      </w:r>
      <w:r w:rsidRPr="009C6840">
        <w:rPr>
          <w:rFonts w:ascii="Century" w:hAnsi="Century"/>
          <w:color w:val="000000" w:themeColor="text1"/>
          <w:sz w:val="20"/>
          <w:szCs w:val="20"/>
        </w:rPr>
        <w:t>a</w:t>
      </w:r>
      <w:proofErr w:type="gramEnd"/>
      <w:r w:rsidRPr="009C6840">
        <w:rPr>
          <w:rFonts w:ascii="Century" w:hAnsi="Century"/>
          <w:color w:val="000000" w:themeColor="text1"/>
          <w:sz w:val="20"/>
          <w:szCs w:val="20"/>
        </w:rPr>
        <w:t xml:space="preserve"> rögzített kép-, hang-, valamint kép- és hangfelvétel felhasználásának  hiányában -  az adatokat kezelő vállalkozás aligha lesz</w:t>
      </w:r>
      <w:r>
        <w:rPr>
          <w:rFonts w:ascii="Century" w:hAnsi="Century"/>
          <w:color w:val="000000" w:themeColor="text1"/>
          <w:sz w:val="20"/>
          <w:szCs w:val="20"/>
        </w:rPr>
        <w:t xml:space="preserve">/lenne </w:t>
      </w:r>
      <w:r w:rsidRPr="009C6840">
        <w:rPr>
          <w:rFonts w:ascii="Century" w:hAnsi="Century"/>
          <w:color w:val="000000" w:themeColor="text1"/>
          <w:sz w:val="20"/>
          <w:szCs w:val="20"/>
        </w:rPr>
        <w:t xml:space="preserve"> képes bizonyítani a NAIH esetleges eljárása során.</w:t>
      </w:r>
    </w:p>
    <w:p w:rsidR="00AC29AA" w:rsidRDefault="00AC29AA" w:rsidP="005F69D2">
      <w:pPr>
        <w:pStyle w:val="Default"/>
        <w:jc w:val="both"/>
        <w:rPr>
          <w:rFonts w:ascii="Century" w:hAnsi="Century" w:cs="Times New Roman"/>
          <w:bCs/>
          <w:color w:val="auto"/>
          <w:sz w:val="20"/>
          <w:szCs w:val="20"/>
        </w:rPr>
      </w:pPr>
    </w:p>
    <w:p w:rsidR="00ED57E9" w:rsidRPr="009C6840" w:rsidRDefault="00ED57E9" w:rsidP="005F69D2">
      <w:pPr>
        <w:pStyle w:val="Default"/>
        <w:jc w:val="both"/>
        <w:rPr>
          <w:rFonts w:ascii="Century" w:hAnsi="Century" w:cs="Times New Roman"/>
          <w:bCs/>
          <w:color w:val="auto"/>
          <w:sz w:val="20"/>
          <w:szCs w:val="20"/>
        </w:rPr>
      </w:pPr>
    </w:p>
    <w:p w:rsidR="00AC29AA" w:rsidRPr="0077230C" w:rsidRDefault="00AC29AA" w:rsidP="00AC29AA">
      <w:pPr>
        <w:pStyle w:val="Default"/>
        <w:shd w:val="clear" w:color="auto" w:fill="F2F2F2" w:themeFill="background1" w:themeFillShade="F2"/>
        <w:jc w:val="center"/>
        <w:rPr>
          <w:rFonts w:ascii="Century" w:hAnsi="Century"/>
          <w:color w:val="000000" w:themeColor="text1"/>
          <w:sz w:val="22"/>
          <w:szCs w:val="22"/>
        </w:rPr>
      </w:pPr>
      <w:r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III</w:t>
      </w:r>
      <w:proofErr w:type="gramStart"/>
      <w:r w:rsidRPr="00CD1FBA"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)</w:t>
      </w:r>
      <w:r>
        <w:rPr>
          <w:rFonts w:ascii="Century" w:eastAsia="Times New Roman" w:hAnsi="Century" w:cs="Times New Roman"/>
          <w:i/>
          <w:color w:val="00B050"/>
          <w:sz w:val="28"/>
          <w:szCs w:val="28"/>
          <w:lang w:eastAsia="hu-HU"/>
        </w:rPr>
        <w:t xml:space="preserve">  </w:t>
      </w:r>
      <w:r w:rsidRPr="0077230C">
        <w:rPr>
          <w:rFonts w:ascii="Century" w:hAnsi="Century"/>
          <w:color w:val="000000" w:themeColor="text1"/>
          <w:sz w:val="22"/>
          <w:szCs w:val="22"/>
        </w:rPr>
        <w:t>A</w:t>
      </w:r>
      <w:proofErr w:type="gramEnd"/>
      <w:r w:rsidRPr="0077230C">
        <w:rPr>
          <w:rFonts w:ascii="Century" w:hAnsi="Century"/>
          <w:color w:val="000000" w:themeColor="text1"/>
          <w:sz w:val="22"/>
          <w:szCs w:val="22"/>
        </w:rPr>
        <w:t xml:space="preserve"> megfigyelő kamerák irányultságának,</w:t>
      </w:r>
    </w:p>
    <w:p w:rsidR="00AC29AA" w:rsidRPr="0077230C" w:rsidRDefault="00AC29AA" w:rsidP="00AC29AA">
      <w:pPr>
        <w:pStyle w:val="Default"/>
        <w:shd w:val="clear" w:color="auto" w:fill="F2F2F2" w:themeFill="background1" w:themeFillShade="F2"/>
        <w:jc w:val="center"/>
        <w:rPr>
          <w:rFonts w:ascii="Century" w:hAnsi="Century"/>
          <w:color w:val="000000" w:themeColor="text1"/>
          <w:sz w:val="22"/>
          <w:szCs w:val="22"/>
        </w:rPr>
      </w:pPr>
      <w:r w:rsidRPr="0077230C">
        <w:rPr>
          <w:rFonts w:ascii="Century" w:hAnsi="Century"/>
          <w:color w:val="000000" w:themeColor="text1"/>
          <w:sz w:val="22"/>
          <w:szCs w:val="22"/>
        </w:rPr>
        <w:t xml:space="preserve"> </w:t>
      </w:r>
      <w:proofErr w:type="gramStart"/>
      <w:r w:rsidRPr="0077230C">
        <w:rPr>
          <w:rFonts w:ascii="Century" w:hAnsi="Century"/>
          <w:color w:val="000000" w:themeColor="text1"/>
          <w:sz w:val="22"/>
          <w:szCs w:val="22"/>
        </w:rPr>
        <w:t>elhelyezésének</w:t>
      </w:r>
      <w:proofErr w:type="gramEnd"/>
      <w:r w:rsidRPr="0077230C">
        <w:rPr>
          <w:rFonts w:ascii="Century" w:hAnsi="Century"/>
          <w:color w:val="000000" w:themeColor="text1"/>
          <w:sz w:val="22"/>
          <w:szCs w:val="22"/>
        </w:rPr>
        <w:t xml:space="preserve"> problematikája</w:t>
      </w:r>
    </w:p>
    <w:p w:rsidR="00AC29AA" w:rsidRPr="009C6840" w:rsidRDefault="00AC29AA" w:rsidP="00AC29AA">
      <w:pPr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Az előzőekben a jelen tárgykört érintően az alábbi alapvetéseket tettük:</w:t>
      </w:r>
    </w:p>
    <w:p w:rsidR="00AC29AA" w:rsidRPr="00EC0D94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AC29AA" w:rsidRPr="004C2155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EC0D94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1. vagyonőr</w:t>
      </w:r>
      <w:r w:rsidRPr="004C2155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. elektronikus megfigyelőrendszert kizárólag </w:t>
      </w:r>
      <w:r w:rsidRPr="004C2155">
        <w:rPr>
          <w:rFonts w:ascii="Century" w:eastAsia="Times New Roman" w:hAnsi="Century" w:cs="Times New Roman"/>
          <w:color w:val="000000" w:themeColor="text1"/>
          <w:sz w:val="18"/>
          <w:szCs w:val="18"/>
          <w:u w:val="single"/>
          <w:lang w:eastAsia="hu-HU"/>
        </w:rPr>
        <w:t>magánterületen</w:t>
      </w:r>
      <w:r w:rsidRPr="004C2155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, s legfeljebb </w:t>
      </w:r>
      <w:r w:rsidRPr="004C2155">
        <w:rPr>
          <w:rFonts w:ascii="Century" w:eastAsia="Times New Roman" w:hAnsi="Century" w:cs="Times New Roman"/>
          <w:color w:val="000000" w:themeColor="text1"/>
          <w:sz w:val="18"/>
          <w:szCs w:val="18"/>
          <w:u w:val="single"/>
          <w:lang w:eastAsia="hu-HU"/>
        </w:rPr>
        <w:t>annak a közönség számára megnyitott/nyilvános részén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4C2155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alkalmazhat.</w:t>
      </w:r>
    </w:p>
    <w:p w:rsidR="00AC29AA" w:rsidRPr="0077230C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1.</w:t>
      </w:r>
      <w:r w:rsidRPr="006A1F81"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2.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A vagyonőr a szerződésben megjelölt ingóságot (a szerződés keretei között) ugyan az őrzött területen (létesítményen) </w:t>
      </w:r>
      <w:r w:rsidRPr="0077230C">
        <w:rPr>
          <w:rFonts w:ascii="Century" w:eastAsia="Times New Roman" w:hAnsi="Century" w:cs="Times New Roman"/>
          <w:i/>
          <w:color w:val="000000" w:themeColor="text1"/>
          <w:sz w:val="18"/>
          <w:szCs w:val="18"/>
          <w:u w:val="single"/>
          <w:lang w:eastAsia="hu-HU"/>
        </w:rPr>
        <w:t>kívül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is védheti (így akár a közterületen is!), ámde elektronikus megfigyelőrendszert ilyen esetben </w:t>
      </w:r>
      <w:r w:rsidRPr="0077230C">
        <w:rPr>
          <w:rFonts w:ascii="Century" w:eastAsia="Times New Roman" w:hAnsi="Century" w:cs="Times New Roman"/>
          <w:i/>
          <w:color w:val="000000" w:themeColor="text1"/>
          <w:sz w:val="18"/>
          <w:szCs w:val="18"/>
          <w:lang w:eastAsia="hu-HU"/>
        </w:rPr>
        <w:t>sem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alkalmazhat!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hAnsi="Century"/>
          <w:sz w:val="18"/>
          <w:szCs w:val="18"/>
        </w:rPr>
      </w:pP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1</w:t>
      </w:r>
      <w:r w:rsidRPr="006A1F81"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.3.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77230C">
        <w:rPr>
          <w:rFonts w:ascii="Century" w:hAnsi="Century"/>
          <w:sz w:val="18"/>
          <w:szCs w:val="18"/>
        </w:rPr>
        <w:t>Ez alól kivételt jelentenek a magánterület közönség számára</w:t>
      </w:r>
      <w:r>
        <w:rPr>
          <w:rFonts w:ascii="Century" w:hAnsi="Century"/>
          <w:sz w:val="18"/>
          <w:szCs w:val="18"/>
        </w:rPr>
        <w:t xml:space="preserve"> m</w:t>
      </w:r>
      <w:r w:rsidRPr="0077230C">
        <w:rPr>
          <w:rFonts w:ascii="Century" w:hAnsi="Century"/>
          <w:sz w:val="18"/>
          <w:szCs w:val="18"/>
        </w:rPr>
        <w:t>egnyitott terület</w:t>
      </w:r>
      <w:r>
        <w:rPr>
          <w:rFonts w:ascii="Century" w:hAnsi="Century"/>
          <w:sz w:val="18"/>
          <w:szCs w:val="18"/>
        </w:rPr>
        <w:t>ének jogi sorsát osztó közterül</w:t>
      </w:r>
      <w:r w:rsidRPr="0077230C">
        <w:rPr>
          <w:rFonts w:ascii="Century" w:hAnsi="Century"/>
          <w:sz w:val="18"/>
          <w:szCs w:val="18"/>
        </w:rPr>
        <w:t>et-részek.</w:t>
      </w:r>
      <w:r>
        <w:rPr>
          <w:rFonts w:ascii="Century" w:hAnsi="Century"/>
          <w:sz w:val="18"/>
          <w:szCs w:val="18"/>
        </w:rPr>
        <w:t xml:space="preserve"> </w:t>
      </w:r>
    </w:p>
    <w:p w:rsidR="00AC29AA" w:rsidRPr="0077230C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77230C">
        <w:rPr>
          <w:rFonts w:ascii="Century" w:hAnsi="Century"/>
          <w:sz w:val="18"/>
          <w:szCs w:val="18"/>
        </w:rPr>
        <w:t xml:space="preserve">Amint arra már történt utalás: az </w:t>
      </w:r>
      <w:proofErr w:type="spellStart"/>
      <w:r w:rsidRPr="0077230C">
        <w:rPr>
          <w:rFonts w:ascii="Century" w:hAnsi="Century"/>
          <w:sz w:val="18"/>
          <w:szCs w:val="18"/>
        </w:rPr>
        <w:t>SzVMt</w:t>
      </w:r>
      <w:proofErr w:type="spellEnd"/>
      <w:r w:rsidRPr="0077230C">
        <w:rPr>
          <w:rFonts w:ascii="Century" w:hAnsi="Century"/>
          <w:sz w:val="18"/>
          <w:szCs w:val="18"/>
        </w:rPr>
        <w:t>. értelmezésében</w:t>
      </w:r>
      <w:r>
        <w:rPr>
          <w:rFonts w:ascii="Century" w:eastAsia="Times New Roman" w:hAnsi="Century" w:cs="Times New Roman"/>
          <w:i/>
          <w:iCs/>
          <w:sz w:val="18"/>
          <w:szCs w:val="18"/>
          <w:lang w:eastAsia="hu-HU"/>
        </w:rPr>
        <w:t xml:space="preserve"> </w:t>
      </w:r>
      <w:r w:rsidRPr="0077230C">
        <w:rPr>
          <w:rFonts w:ascii="Century" w:eastAsia="Times New Roman" w:hAnsi="Century" w:cs="Times New Roman"/>
          <w:i/>
          <w:iCs/>
          <w:sz w:val="18"/>
          <w:szCs w:val="18"/>
          <w:lang w:eastAsia="hu-HU"/>
        </w:rPr>
        <w:t>magánterület közönség számára nyilvános része</w:t>
      </w:r>
      <w:r>
        <w:rPr>
          <w:rFonts w:ascii="Century" w:eastAsia="Times New Roman" w:hAnsi="Century" w:cs="Times New Roman"/>
          <w:i/>
          <w:iCs/>
          <w:sz w:val="18"/>
          <w:szCs w:val="18"/>
          <w:lang w:eastAsia="hu-HU"/>
        </w:rPr>
        <w:t xml:space="preserve"> </w:t>
      </w:r>
      <w:r w:rsidRPr="0077230C">
        <w:rPr>
          <w:rFonts w:ascii="Century" w:eastAsia="Times New Roman" w:hAnsi="Century" w:cs="Times New Roman"/>
          <w:sz w:val="18"/>
          <w:szCs w:val="18"/>
          <w:lang w:eastAsia="hu-HU"/>
        </w:rPr>
        <w:t xml:space="preserve">olyan magánterület, amely mindenki számára korlátozás nélkül igénybe vehető, ideértve a </w:t>
      </w:r>
      <w:r w:rsidRPr="0077230C">
        <w:rPr>
          <w:rFonts w:ascii="Century" w:eastAsia="Times New Roman" w:hAnsi="Century" w:cs="Times New Roman"/>
          <w:b/>
          <w:sz w:val="18"/>
          <w:szCs w:val="18"/>
          <w:lang w:eastAsia="hu-HU"/>
        </w:rPr>
        <w:t>közterület</w:t>
      </w:r>
      <w:r w:rsidRPr="0077230C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azon részét is, amelynek </w:t>
      </w:r>
      <w:r w:rsidRPr="008051BD">
        <w:rPr>
          <w:rFonts w:ascii="Century" w:eastAsia="Times New Roman" w:hAnsi="Century" w:cs="Times New Roman"/>
          <w:i/>
          <w:sz w:val="18"/>
          <w:szCs w:val="18"/>
          <w:lang w:eastAsia="hu-HU"/>
        </w:rPr>
        <w:t xml:space="preserve">birtokába a személy- és vagyonvédelmi tevékenység folytatására megbízó valamely </w:t>
      </w:r>
      <w:r w:rsidRPr="008051BD">
        <w:rPr>
          <w:rFonts w:ascii="Century" w:eastAsia="Times New Roman" w:hAnsi="Century" w:cs="Times New Roman"/>
          <w:i/>
          <w:sz w:val="18"/>
          <w:szCs w:val="18"/>
          <w:lang w:eastAsia="hu-HU"/>
        </w:rPr>
        <w:lastRenderedPageBreak/>
        <w:t xml:space="preserve">polgári jogi jogügylet, különösen </w:t>
      </w:r>
      <w:r w:rsidRPr="008051BD">
        <w:rPr>
          <w:rFonts w:ascii="Century" w:eastAsia="Times New Roman" w:hAnsi="Century" w:cs="Times New Roman"/>
          <w:i/>
          <w:color w:val="000000" w:themeColor="text1"/>
          <w:sz w:val="18"/>
          <w:szCs w:val="18"/>
          <w:lang w:eastAsia="hu-HU"/>
        </w:rPr>
        <w:t>bérleti vagy haszonbérleti jogviszony keretében jut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, feltéve, ha</w:t>
      </w:r>
    </w:p>
    <w:p w:rsidR="00AC29AA" w:rsidRPr="0077230C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proofErr w:type="gramStart"/>
      <w:r w:rsidRPr="0077230C">
        <w:rPr>
          <w:rFonts w:ascii="Century" w:eastAsia="Times New Roman" w:hAnsi="Century" w:cs="Times New Roman"/>
          <w:i/>
          <w:iCs/>
          <w:color w:val="000000" w:themeColor="text1"/>
          <w:sz w:val="18"/>
          <w:szCs w:val="18"/>
          <w:lang w:eastAsia="hu-HU"/>
        </w:rPr>
        <w:t>a</w:t>
      </w:r>
      <w:proofErr w:type="gramEnd"/>
      <w:r w:rsidRPr="0077230C">
        <w:rPr>
          <w:rFonts w:ascii="Century" w:eastAsia="Times New Roman" w:hAnsi="Century" w:cs="Times New Roman"/>
          <w:i/>
          <w:iCs/>
          <w:color w:val="000000" w:themeColor="text1"/>
          <w:sz w:val="18"/>
          <w:szCs w:val="18"/>
          <w:lang w:eastAsia="hu-HU"/>
        </w:rPr>
        <w:t>)</w:t>
      </w:r>
      <w:r>
        <w:rPr>
          <w:rFonts w:ascii="Century" w:eastAsia="Times New Roman" w:hAnsi="Century" w:cs="Times New Roman"/>
          <w:i/>
          <w:iCs/>
          <w:color w:val="000000" w:themeColor="text1"/>
          <w:sz w:val="18"/>
          <w:szCs w:val="18"/>
          <w:lang w:eastAsia="hu-HU"/>
        </w:rPr>
        <w:t xml:space="preserve"> </w:t>
      </w:r>
      <w:proofErr w:type="spellStart"/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</w:t>
      </w:r>
      <w:proofErr w:type="spellEnd"/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területrész igénybevétele, használata a személy- és vagyonvédelmi tevékenységet folytató által őrzött magánterület nyilvános részén folyó tevékenységhez </w:t>
      </w:r>
      <w:r w:rsidRPr="004C2155">
        <w:rPr>
          <w:rFonts w:ascii="Century" w:eastAsia="Times New Roman" w:hAnsi="Century" w:cs="Times New Roman"/>
          <w:i/>
          <w:color w:val="000000" w:themeColor="text1"/>
          <w:sz w:val="18"/>
          <w:szCs w:val="18"/>
          <w:lang w:eastAsia="hu-HU"/>
        </w:rPr>
        <w:t>szervesen kapcsolódik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, </w:t>
      </w:r>
      <w:r w:rsidRPr="004C2155">
        <w:rPr>
          <w:rFonts w:ascii="Century" w:eastAsia="Times New Roman" w:hAnsi="Century" w:cs="Times New Roman"/>
          <w:i/>
          <w:color w:val="000000" w:themeColor="text1"/>
          <w:sz w:val="18"/>
          <w:szCs w:val="18"/>
          <w:lang w:eastAsia="hu-HU"/>
        </w:rPr>
        <w:t>annak folyamatosságát, segítését szolgálja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, vagy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 w:rsidRPr="0077230C">
        <w:rPr>
          <w:rFonts w:ascii="Century" w:eastAsia="Times New Roman" w:hAnsi="Century" w:cs="Times New Roman"/>
          <w:i/>
          <w:iCs/>
          <w:color w:val="000000" w:themeColor="text1"/>
          <w:sz w:val="18"/>
          <w:szCs w:val="18"/>
          <w:lang w:eastAsia="hu-HU"/>
        </w:rPr>
        <w:t>b) 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a megbízó (megrendelő), avagy a magánterület nyilvános részét igénybe vevő közönség </w:t>
      </w:r>
      <w:r w:rsidRPr="004C2155">
        <w:rPr>
          <w:rFonts w:ascii="Century" w:eastAsia="Times New Roman" w:hAnsi="Century" w:cs="Times New Roman"/>
          <w:i/>
          <w:color w:val="000000" w:themeColor="text1"/>
          <w:sz w:val="18"/>
          <w:szCs w:val="18"/>
          <w:lang w:eastAsia="hu-HU"/>
        </w:rPr>
        <w:t>ingóságainak elhelyezésére szolgál</w:t>
      </w:r>
      <w:r w:rsidRPr="0077230C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;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</w:p>
    <w:p w:rsidR="00AC29AA" w:rsidRPr="006A1F81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6A1F81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Felvetések, javaslatok</w:t>
      </w:r>
    </w:p>
    <w:p w:rsidR="00AC29AA" w:rsidRPr="00EC0D94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4"/>
          <w:szCs w:val="24"/>
          <w:lang w:eastAsia="hu-HU"/>
        </w:rPr>
      </w:pPr>
    </w:p>
    <w:p w:rsidR="00AC29AA" w:rsidRPr="00ED1E72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2.</w:t>
      </w:r>
      <w:r w:rsidRPr="00EC0D94"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1.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Nincs, de nem is lehet jogi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akadálya annak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hogy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védendő ingatlannak 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közterülettel határos oldalán lévő nyílászáróit </w:t>
      </w:r>
      <w:r w:rsidRPr="00C465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(az ajtót, a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C465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kaput,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C465B7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az ablakokat)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illetve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 ingatlannak a közterülettel határos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oldalfalán, tetőrészén, az ingatlant övező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kerítésén stb. elhelyezett épület-tartozékokat, egyéb szerelvényeket,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 azokon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rögzített műszaki berendezéseket, s azok tartozékait – vagyonvédelmi célból – a közterületrész irányából figyel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hesse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biztonsági kamera.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Álláspontunk szerint a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z ilyen kamera a védendő ingatlan közterülettel határos oldalfalán. az ingatlan kerítés-elemén a közterület „légterében” felszerelt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módon aggály nélkül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elhelyezhető,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rögzíthető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feltéve,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ha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kamera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fókuszában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(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u w:val="single"/>
          <w:lang w:eastAsia="hu-HU"/>
        </w:rPr>
        <w:t>célzottan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s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u w:val="single"/>
          <w:lang w:eastAsia="hu-HU"/>
        </w:rPr>
        <w:t>dominánsan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!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) </w:t>
      </w:r>
      <w:proofErr w:type="gram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</w:t>
      </w:r>
      <w:proofErr w:type="gram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érintett ingatlan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védendő, a közterületrésszel határos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részén lévő épületrészlet,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-tartozék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-szerelvény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berendezés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(s az azokat közvetlenül érintő történés)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stb. látható,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nem pedig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z </w:t>
      </w:r>
      <w:proofErr w:type="spell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</w:t>
      </w:r>
      <w:proofErr w:type="spell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. hatálya alá tartozó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technikai megfigyelés számára egyébként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tiltottként tekintett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közterület részei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elemei történései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.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 közterületnek a nem hatóságok által történő technikai megfigyelhetőségének kategorikus tilalmát megteremtő szabályból ugyanakkor aligha következik/következhet az, hogy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z ingatlannak a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közterületrésszel határos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részén lévő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r w:rsidRPr="00B1568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célzottan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megfigyelt,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épületrészlet,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-tartozék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-szerelvény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berendezés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képi megjelenítésén túl a megfigyelt objektumot közvetlenül övező közterületrész egyetlen részletét, elemét se lehessen látni a kameraképen. 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 környezeti képet egészében nélkülöző, „teliben” megfigyelt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épületrészlet,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-tartozék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-szerelvény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berendezés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képi megjelenítése ugyanis biztonsági szempontból – lássuk ezt be! – egyébként is értékelhetetlen, értelmezhetetlen ismeretekkel, adatokkal szolgálna a vagyonát, vagyoni érdekeit megóvni törekvő számára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[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lévén, hogy a környezet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i képéből kiragadott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valamely objektum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látványa (önmagában, a környezetéhez való viszonyára vonatkozó képi adatokat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mellőzve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!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)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proofErr w:type="gramStart"/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érdemleges</w:t>
      </w:r>
      <w:proofErr w:type="gramEnd"/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, értékelhető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információkkal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aligha szolgálna/szolgálhatna az ingatlanát, az azon elhelyezett vagyontárgyait megóvni, illetve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az ingatlanának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A5DE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igénybe vételére vonatkozó szabályok érvényesítésére, annak kontrolljára törekvő személy számára].</w:t>
      </w:r>
    </w:p>
    <w:p w:rsidR="00AC29AA" w:rsidRPr="00DC710E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Álláspontunk szerint nem történik jogsértés akkor, ha a közterületrésszel határos részén lévő épületrészletre, </w:t>
      </w:r>
      <w:proofErr w:type="spellStart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-tartozékra</w:t>
      </w:r>
      <w:proofErr w:type="spellEnd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proofErr w:type="spellStart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-szerelvényre</w:t>
      </w:r>
      <w:proofErr w:type="spellEnd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berendezésre irányított, a kameraképen </w:t>
      </w:r>
      <w:proofErr w:type="gramStart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dominánsan(</w:t>
      </w:r>
      <w:proofErr w:type="gramEnd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!) </w:t>
      </w:r>
      <w:proofErr w:type="gramStart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megjelenő</w:t>
      </w:r>
      <w:proofErr w:type="gramEnd"/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eme képi elemek mellett (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persze </w:t>
      </w:r>
      <w:r w:rsidRPr="00EC0D94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 xml:space="preserve">nem </w:t>
      </w:r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dominánsan, s nyilvánvalóan </w:t>
      </w:r>
      <w:r w:rsidRPr="00EC0D94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nem</w:t>
      </w:r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célzottan!) </w:t>
      </w: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némiképp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’ </w:t>
      </w:r>
      <w:r w:rsidRPr="00EC0D94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környező közterület-részek is láthatók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191C4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(pl. a szórakozóhely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, a pénzintézet, a valutaváltó, a dohánybolt stb. </w:t>
      </w:r>
      <w:r w:rsidRPr="00191C4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bejáratát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, illetve az azokba történő bejutási pontokat</w:t>
      </w:r>
      <w:r w:rsidRPr="00191C4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közvetlenül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 </w:t>
      </w:r>
      <w:r w:rsidRPr="00191C4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övező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, a védendő objektumok be- és kijövő személy-, valamint jármű- és áruforgalmának helyet adó </w:t>
      </w:r>
      <w:r w:rsidRPr="00191C4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járdarész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, útszakasz-részlet</w:t>
      </w:r>
      <w:r w:rsidRPr="00191C4D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)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t>.</w:t>
      </w:r>
      <w:r w:rsidRPr="00750051">
        <w:rPr>
          <w:rStyle w:val="Lbjegyzet-hivatkozs"/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footnoteReference w:id="11"/>
      </w:r>
    </w:p>
    <w:p w:rsidR="00AC29AA" w:rsidRPr="006E4943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2.</w:t>
      </w:r>
      <w:r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2</w:t>
      </w:r>
      <w:r w:rsidRPr="001A5DEE"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.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Az </w:t>
      </w:r>
      <w:proofErr w:type="spellStart"/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iméntiekben</w:t>
      </w:r>
      <w:proofErr w:type="spellEnd"/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leírtak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természetesen 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értelemszerűen irányadók a közönség számára nyilvános magánterületek jogi sorsát osztó </w:t>
      </w:r>
      <w:r w:rsidRPr="006E4943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közterületrészek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en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(pl. a bevásárlóközpontokat övező parkolóban, illetve az árurakodást szolgáló területrészeken) 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folytat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ott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kamerás megfigyelések esetén is!</w:t>
      </w:r>
    </w:p>
    <w:p w:rsidR="00AC29AA" w:rsidRPr="006E4943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Valamely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áruház vagy 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szórakozóhely üzemeltetője így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- mégpedig jogi aggály nélkül - 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kamerával figyelheti meg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  <w:r w:rsidRPr="006E4943">
        <w:rPr>
          <w:rFonts w:ascii="Century" w:eastAsia="Times New Roman" w:hAnsi="Century" w:cs="Times New Roman"/>
          <w:sz w:val="20"/>
          <w:szCs w:val="20"/>
          <w:lang w:eastAsia="hu-HU"/>
        </w:rPr>
        <w:t xml:space="preserve">a rendelkezése alatt álló ingatlannal határos </w:t>
      </w:r>
      <w:r w:rsidRPr="006E4943">
        <w:rPr>
          <w:rFonts w:ascii="Century" w:eastAsia="Times New Roman" w:hAnsi="Century" w:cs="Times New Roman"/>
          <w:b/>
          <w:sz w:val="20"/>
          <w:szCs w:val="20"/>
          <w:lang w:eastAsia="hu-HU"/>
        </w:rPr>
        <w:t>közterület</w:t>
      </w:r>
      <w:r w:rsidRPr="006E4943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azon részét is, amelynek </w:t>
      </w:r>
      <w:r w:rsidRPr="006E4943">
        <w:rPr>
          <w:rFonts w:ascii="Century" w:eastAsia="Times New Roman" w:hAnsi="Century" w:cs="Times New Roman"/>
          <w:i/>
          <w:sz w:val="20"/>
          <w:szCs w:val="20"/>
          <w:lang w:eastAsia="hu-HU"/>
        </w:rPr>
        <w:t xml:space="preserve">birtokába valamely polgári jogi jogügylet, különösen </w:t>
      </w:r>
      <w:r w:rsidRPr="006E4943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bérleti vagy haszonbérleti jogviszony keretében jut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feltéve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persze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ha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(utalva itt ismét az </w:t>
      </w:r>
      <w:proofErr w:type="spell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</w:t>
      </w:r>
      <w:proofErr w:type="spell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. súlyos megkötöttségeire!)</w:t>
      </w:r>
    </w:p>
    <w:p w:rsidR="00AC29AA" w:rsidRPr="006E4943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proofErr w:type="gramStart"/>
      <w:r w:rsidRPr="006E4943"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>a</w:t>
      </w:r>
      <w:proofErr w:type="gramEnd"/>
      <w:r w:rsidRPr="006E4943"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>)</w:t>
      </w:r>
      <w:r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proofErr w:type="spellEnd"/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területrész igénybevétele, használata az általa őrzött, avagy őriztetett 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lastRenderedPageBreak/>
        <w:t xml:space="preserve">magánterület nyilvános részén folyó tevékenységhez </w:t>
      </w:r>
      <w:r w:rsidRPr="007C0F58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szervesen</w:t>
      </w:r>
      <w:r w:rsidRPr="006E4943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 xml:space="preserve"> kapcsolódik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r w:rsidRPr="007C0F58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annak folyamatosságát, segítését szolgálja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r w:rsidRPr="006E4943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vagy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 w:rsidRPr="006E4943"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>b)</w:t>
      </w:r>
      <w:r>
        <w:rPr>
          <w:rFonts w:ascii="Century" w:eastAsia="Times New Roman" w:hAnsi="Century" w:cs="Times New Roman"/>
          <w:i/>
          <w:iCs/>
          <w:color w:val="000000" w:themeColor="text1"/>
          <w:sz w:val="20"/>
          <w:szCs w:val="20"/>
          <w:lang w:eastAsia="hu-HU"/>
        </w:rPr>
        <w:t xml:space="preserve"> </w:t>
      </w:r>
      <w:r w:rsidRPr="007C0F58">
        <w:rPr>
          <w:rFonts w:ascii="Century" w:eastAsia="Times New Roman" w:hAnsi="Century" w:cs="Times New Roman"/>
          <w:color w:val="000000" w:themeColor="text1"/>
          <w:sz w:val="20"/>
          <w:szCs w:val="20"/>
          <w:u w:val="single"/>
          <w:lang w:eastAsia="hu-HU"/>
        </w:rPr>
        <w:t xml:space="preserve">a magánterület nyilvános részét igénybe vevő közönség </w:t>
      </w:r>
      <w:r w:rsidRPr="007C0F58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 xml:space="preserve">ingóságainak </w:t>
      </w:r>
      <w:r w:rsidRPr="007C0F5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(pl. járműveinek)</w:t>
      </w:r>
      <w:r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 xml:space="preserve"> </w:t>
      </w:r>
      <w:r w:rsidRPr="007C0F58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elhelyezésére szolgál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. </w:t>
      </w:r>
    </w:p>
    <w:p w:rsidR="00AC29AA" w:rsidRPr="00390712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  <w:proofErr w:type="gramStart"/>
      <w:r w:rsidRPr="007C0F5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Álláspontunk szerint az </w:t>
      </w:r>
      <w:proofErr w:type="spellStart"/>
      <w:r w:rsidRPr="007C0F5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SzVMt.-ben</w:t>
      </w:r>
      <w:proofErr w:type="spellEnd"/>
      <w:r w:rsidRPr="007C0F5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foglalt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7C0F5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szabályokat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legfeljebb a technikai megfigyelés ama módja sértené, amidőn 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a védendő </w:t>
      </w:r>
      <w:r w:rsidRPr="007C0F58">
        <w:rPr>
          <w:rFonts w:ascii="Century" w:eastAsia="Times New Roman" w:hAnsi="Century" w:cs="Times New Roman"/>
          <w:sz w:val="20"/>
          <w:szCs w:val="20"/>
          <w:lang w:eastAsia="hu-HU"/>
        </w:rPr>
        <w:t>ingatlan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közönség számára nyilvános részével </w:t>
      </w:r>
      <w:r w:rsidRPr="007C0F58">
        <w:rPr>
          <w:rFonts w:ascii="Century" w:eastAsia="Times New Roman" w:hAnsi="Century" w:cs="Times New Roman"/>
          <w:sz w:val="20"/>
          <w:szCs w:val="20"/>
          <w:lang w:eastAsia="hu-HU"/>
        </w:rPr>
        <w:t>határos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, a </w:t>
      </w:r>
      <w:r w:rsidRPr="008E0E18">
        <w:rPr>
          <w:rFonts w:ascii="Century" w:eastAsia="Times New Roman" w:hAnsi="Century" w:cs="Times New Roman"/>
          <w:sz w:val="20"/>
          <w:szCs w:val="20"/>
          <w:lang w:eastAsia="hu-HU"/>
        </w:rPr>
        <w:t>megvédendő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  <w:r w:rsidRPr="008E0E18">
        <w:rPr>
          <w:rFonts w:ascii="Century" w:eastAsia="Times New Roman" w:hAnsi="Century" w:cs="Times New Roman"/>
          <w:sz w:val="20"/>
          <w:szCs w:val="20"/>
          <w:lang w:eastAsia="hu-HU"/>
        </w:rPr>
        <w:t>ingatlan üzemeltetőjének valamely polgári jogi jogügylet, akár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  <w:r w:rsidRPr="008E0E1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bérleti, avagy haszonbérleti jogviszony fennállása folytán </w:t>
      </w:r>
      <w:r w:rsidRPr="008E0E18">
        <w:rPr>
          <w:rFonts w:ascii="Century" w:eastAsia="Times New Roman" w:hAnsi="Century" w:cs="Times New Roman"/>
          <w:sz w:val="20"/>
          <w:szCs w:val="20"/>
          <w:lang w:eastAsia="hu-HU"/>
        </w:rPr>
        <w:t>ugyan</w:t>
      </w:r>
      <w:r w:rsidRPr="008E0E1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rendelkezése alatt álló, ámde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8E0E18">
        <w:rPr>
          <w:rFonts w:ascii="Century" w:eastAsia="Times New Roman" w:hAnsi="Century" w:cs="Times New Roman"/>
          <w:sz w:val="20"/>
          <w:szCs w:val="20"/>
          <w:lang w:eastAsia="hu-HU"/>
        </w:rPr>
        <w:t xml:space="preserve">olyan közterület-részen folyna, amely az </w:t>
      </w:r>
      <w:proofErr w:type="spellStart"/>
      <w:r w:rsidRPr="008E0E18">
        <w:rPr>
          <w:rFonts w:ascii="Century" w:eastAsia="Times New Roman" w:hAnsi="Century" w:cs="Times New Roman"/>
          <w:sz w:val="20"/>
          <w:szCs w:val="20"/>
          <w:lang w:eastAsia="hu-HU"/>
        </w:rPr>
        <w:t>SzVMt.-</w:t>
      </w:r>
      <w:r w:rsidRPr="007C0F58">
        <w:rPr>
          <w:rFonts w:ascii="Century" w:eastAsia="Times New Roman" w:hAnsi="Century" w:cs="Times New Roman"/>
          <w:sz w:val="20"/>
          <w:szCs w:val="20"/>
          <w:lang w:eastAsia="hu-HU"/>
        </w:rPr>
        <w:t>ben</w:t>
      </w:r>
      <w:proofErr w:type="spellEnd"/>
      <w:r w:rsidRPr="007C0F58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rögzített 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iménti </w:t>
      </w:r>
      <w:r w:rsidRPr="007C0F58">
        <w:rPr>
          <w:rFonts w:ascii="Century" w:eastAsia="Times New Roman" w:hAnsi="Century" w:cs="Times New Roman"/>
          <w:sz w:val="20"/>
          <w:szCs w:val="20"/>
          <w:lang w:eastAsia="hu-HU"/>
        </w:rPr>
        <w:t xml:space="preserve">kritériumokat 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már </w:t>
      </w:r>
      <w:r w:rsidRPr="007C0F58">
        <w:rPr>
          <w:rFonts w:ascii="Century" w:eastAsia="Times New Roman" w:hAnsi="Century" w:cs="Times New Roman"/>
          <w:sz w:val="20"/>
          <w:szCs w:val="20"/>
          <w:lang w:eastAsia="hu-HU"/>
        </w:rPr>
        <w:t>nélkülöz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né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(vélhetően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ama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burkolt szándékkal, hogy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technikailag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- kijátszva az </w:t>
      </w:r>
      <w:proofErr w:type="spellStart"/>
      <w:r>
        <w:rPr>
          <w:rFonts w:ascii="Century" w:eastAsia="Times New Roman" w:hAnsi="Century" w:cs="Times New Roman"/>
          <w:sz w:val="18"/>
          <w:szCs w:val="18"/>
          <w:lang w:eastAsia="hu-HU"/>
        </w:rPr>
        <w:t>SzVMt.-ben</w:t>
      </w:r>
      <w:proofErr w:type="spellEnd"/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írt, a közterület technikai megfigyelhetőségét tiltó rendelkezést -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az ingatlanána</w:t>
      </w:r>
      <w:proofErr w:type="gramEnd"/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 xml:space="preserve">k </w:t>
      </w:r>
      <w:proofErr w:type="gramStart"/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bejárata</w:t>
      </w:r>
      <w:proofErr w:type="gramEnd"/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 xml:space="preserve"> előtti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közterület-részeken történteket is megfigyelhesse,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s képileg </w:t>
      </w:r>
      <w:r w:rsidRPr="00852DD5">
        <w:rPr>
          <w:rFonts w:ascii="Century" w:eastAsia="Times New Roman" w:hAnsi="Century" w:cs="Times New Roman"/>
          <w:sz w:val="18"/>
          <w:szCs w:val="18"/>
          <w:lang w:eastAsia="hu-HU"/>
        </w:rPr>
        <w:t>rögzíthesse!).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 xml:space="preserve">Ha ti. </w:t>
      </w:r>
      <w:proofErr w:type="gramStart"/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>az</w:t>
      </w:r>
      <w:proofErr w:type="gramEnd"/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üzemeltető </w:t>
      </w:r>
      <w:r w:rsidRPr="00390712">
        <w:rPr>
          <w:rFonts w:ascii="Century" w:eastAsia="Times New Roman" w:hAnsi="Century" w:cs="Times New Roman"/>
          <w:sz w:val="18"/>
          <w:szCs w:val="18"/>
          <w:lang w:eastAsia="hu-HU"/>
        </w:rPr>
        <w:t>(valamilyen polgári-jogi megállapodáson alapuló</w:t>
      </w: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 </w:t>
      </w:r>
      <w:r w:rsidRPr="00390712">
        <w:rPr>
          <w:rFonts w:ascii="Century" w:eastAsia="Times New Roman" w:hAnsi="Century" w:cs="Times New Roman"/>
          <w:sz w:val="18"/>
          <w:szCs w:val="18"/>
          <w:lang w:eastAsia="hu-HU"/>
        </w:rPr>
        <w:t>jogcímen)</w:t>
      </w:r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netán az ingatlanának közönség számára nyilvános részeivel határos olyan közterületrésszel rendelkezne,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>s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>folytatna ott technikai megfigyelést,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  <w:r w:rsidRPr="00390712">
        <w:rPr>
          <w:rFonts w:ascii="Century" w:eastAsia="Times New Roman" w:hAnsi="Century" w:cs="Times New Roman"/>
          <w:sz w:val="20"/>
          <w:szCs w:val="20"/>
          <w:lang w:eastAsia="hu-HU"/>
        </w:rPr>
        <w:t>amely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 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sz w:val="18"/>
          <w:szCs w:val="18"/>
          <w:lang w:eastAsia="hu-HU"/>
        </w:rPr>
        <w:t xml:space="preserve">- </w:t>
      </w:r>
      <w:r w:rsidRPr="008E0E1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(térben)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szervesen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nem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kapcsolódik a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közönség számára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nyilvánossá tett m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gánterület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részhez, avagy 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ugyan szervesen kapcsolód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na</w:t>
      </w:r>
      <w:r w:rsidRPr="00852DD5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ahhoz, ámde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rendeltetését, szerepét illetően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a </w:t>
      </w:r>
      <w:r w:rsidRPr="008E0E18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(többnyire valamely gazdasági/üzleti tevékenység színteréül szolgáló)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magánterület rendeltetésszerű használatának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folyamatosságát, segítését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nyilvánvalóan </w:t>
      </w:r>
      <w:r w:rsidRPr="00DC710E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nem</w:t>
      </w:r>
      <w:r w:rsidRPr="00DC710E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szolgálja,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sőt,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-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még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az ilyen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magánterület nyilvános részét igénybe vevő közönség ingóságainak </w:t>
      </w:r>
      <w:r w:rsidRPr="00DC710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(pl. járműveinek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, csomagjainak</w:t>
      </w:r>
      <w:r w:rsidRPr="00DC710E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)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elhelyezésére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i/>
          <w:color w:val="000000" w:themeColor="text1"/>
          <w:sz w:val="20"/>
          <w:szCs w:val="20"/>
          <w:u w:val="single"/>
          <w:lang w:eastAsia="hu-HU"/>
        </w:rPr>
        <w:t>sem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szolgál,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úgy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 hatóság megalapozottan állíthatja: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 ilyen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közterületrészeken folyó technikai megfigyelés jogsértő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.</w:t>
      </w:r>
      <w:r w:rsidRPr="00852DD5">
        <w:rPr>
          <w:rStyle w:val="Lbjegyzet-hivatkozs"/>
          <w:rFonts w:ascii="Century" w:eastAsia="Times New Roman" w:hAnsi="Century" w:cs="Times New Roman"/>
          <w:color w:val="000000" w:themeColor="text1"/>
          <w:sz w:val="20"/>
          <w:szCs w:val="20"/>
          <w:highlight w:val="yellow"/>
          <w:lang w:eastAsia="hu-HU"/>
        </w:rPr>
        <w:footnoteReference w:id="12"/>
      </w:r>
      <w:r w:rsidRPr="00DC710E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</w:p>
    <w:p w:rsidR="00AC29AA" w:rsidRDefault="00AC29AA" w:rsidP="00AC29AA">
      <w:pPr>
        <w:shd w:val="clear" w:color="auto" w:fill="FFFFFF"/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2.</w:t>
      </w:r>
      <w:r w:rsidRPr="00667AAA"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3.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Egyes álláspontok szerint annak sincs jogi akadálya, s ekként – legalábbis ezen álláspontot képviselők szerint - jogi szempontból az a megoldás is aggálytalannak tekinthető, ha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 érintett ingatlan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védendő, a közterületrésszel határos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részén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lévő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épüle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trész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e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ket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-tartozék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okat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-szerelvény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eket</w:t>
      </w:r>
      <w:proofErr w:type="spell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berendezés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eket a védendő ingatlannal </w:t>
      </w:r>
      <w:r w:rsidRPr="00A60A31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rendelkező nem az ingatlanának a közterülettel határos falán, hanem pl. az közút másik oldalán álló ingatlanon/építményen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A60A31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(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nyílván </w:t>
      </w:r>
      <w:r w:rsidRPr="00A60A31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az azzal rendelkezővel kötött megállapodás alapján) </w:t>
      </w:r>
      <w:r w:rsidRPr="00A60A31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elhelyezett kamerával figyeli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mégpedig ama szigorú követelményeket érvényesítvén, amelyeket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az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1.</w:t>
      </w:r>
      <w:r w:rsidRPr="00191C4D">
        <w:rPr>
          <w:rFonts w:ascii="Century" w:eastAsia="Times New Roman" w:hAnsi="Century" w:cs="Times New Roman"/>
          <w:color w:val="000000" w:themeColor="text1"/>
          <w:sz w:val="16"/>
          <w:szCs w:val="16"/>
          <w:lang w:eastAsia="hu-HU"/>
        </w:rPr>
        <w:t>1.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pontban ismertettünk.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Ezen állásponttal talán egyet </w:t>
      </w: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lehet(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ne) érteni, ámde hadd adjunk hangot ama, nem feltétlenül megalapozatlan kétségeinknek is, miszerint: az út túloldalán felszerelt kamerának a közutat átszelő felvétele esetén egyáltalán lehet-e garantálni</w:t>
      </w:r>
      <w:r w:rsidRPr="00191C4D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azt, hogy ti. </w:t>
      </w: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r w:rsidRPr="00B15688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célzottan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megfigyelendő </w:t>
      </w:r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épületrészlet,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-tartozék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, </w:t>
      </w:r>
      <w:proofErr w:type="spellStart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-szerelvény</w:t>
      </w:r>
      <w:proofErr w:type="spellEnd"/>
      <w:r w:rsidRPr="00ED1E72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, berendezés</w:t>
      </w: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képi megjelenítésén túl a megfigyelt objektumot övező, illetve a szemben elhelyezett kamera és a megfigyelt objektum között elterülő közterületrész egyéb elemeit, részleteit ne lehessen látni/felismerni?! Úgy véljük, nem!</w:t>
      </w:r>
    </w:p>
    <w:p w:rsidR="00AC29AA" w:rsidRDefault="00AC29AA" w:rsidP="00AC29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</w:p>
    <w:p w:rsidR="005F69D2" w:rsidRDefault="00AC29AA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(A felvetés egyébként </w:t>
      </w:r>
      <w:r w:rsidRPr="00390712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további vizsgálatot</w:t>
      </w:r>
      <w:r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 xml:space="preserve">, </w:t>
      </w:r>
      <w:r w:rsidRPr="00390712"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  <w:t>igényel!)</w:t>
      </w:r>
    </w:p>
    <w:p w:rsidR="00B60224" w:rsidRDefault="00B60224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ED57E9" w:rsidRPr="00B60224" w:rsidRDefault="00ED57E9" w:rsidP="00B60224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297FEB" w:rsidRPr="00297FEB" w:rsidRDefault="00B60224" w:rsidP="00DF709D">
      <w:pPr>
        <w:pStyle w:val="Lbjegyzetszveg"/>
        <w:shd w:val="clear" w:color="auto" w:fill="F2F2F2" w:themeFill="background1" w:themeFillShade="F2"/>
        <w:ind w:firstLine="142"/>
        <w:jc w:val="center"/>
        <w:rPr>
          <w:rFonts w:ascii="Century" w:eastAsia="Times New Roman" w:hAnsi="Century" w:cs="Times New Roman"/>
          <w:color w:val="00B050"/>
          <w:sz w:val="28"/>
          <w:szCs w:val="28"/>
          <w:lang w:eastAsia="hu-HU"/>
        </w:rPr>
      </w:pPr>
      <w:r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lastRenderedPageBreak/>
        <w:t>I</w:t>
      </w:r>
      <w:r w:rsidR="005F69D2"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V.</w:t>
      </w:r>
      <w:r w:rsidR="00297FEB" w:rsidRPr="00CD1FBA">
        <w:rPr>
          <w:rFonts w:ascii="Century" w:eastAsia="Times New Roman" w:hAnsi="Century" w:cs="Times New Roman"/>
          <w:i/>
          <w:color w:val="00B050"/>
          <w:sz w:val="44"/>
          <w:szCs w:val="44"/>
          <w:lang w:eastAsia="hu-HU"/>
        </w:rPr>
        <w:t>)</w:t>
      </w:r>
      <w:r w:rsidR="00660FB6">
        <w:rPr>
          <w:rFonts w:ascii="Century" w:eastAsia="Times New Roman" w:hAnsi="Century" w:cs="Times New Roman"/>
          <w:i/>
          <w:color w:val="00B050"/>
          <w:sz w:val="28"/>
          <w:szCs w:val="28"/>
          <w:lang w:eastAsia="hu-HU"/>
        </w:rPr>
        <w:t xml:space="preserve">  </w:t>
      </w:r>
      <w:r w:rsidR="00297FEB" w:rsidRPr="00671A33">
        <w:rPr>
          <w:rFonts w:ascii="Century" w:eastAsia="Times New Roman" w:hAnsi="Century" w:cs="Times New Roman"/>
          <w:sz w:val="22"/>
          <w:szCs w:val="22"/>
          <w:lang w:eastAsia="hu-HU"/>
        </w:rPr>
        <w:t>A</w:t>
      </w:r>
      <w:r w:rsidR="00297FEB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</w:t>
      </w:r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>GDPR</w:t>
      </w:r>
      <w:r w:rsidR="00297FEB" w:rsidRPr="00671A33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szabályaira tekintettel módosult</w:t>
      </w:r>
      <w:r w:rsidR="00CD1FBA">
        <w:rPr>
          <w:rFonts w:ascii="Century" w:eastAsia="Times New Roman" w:hAnsi="Century" w:cs="Times New Roman"/>
          <w:sz w:val="22"/>
          <w:szCs w:val="22"/>
          <w:lang w:eastAsia="hu-HU"/>
        </w:rPr>
        <w:t>/megjelenő</w:t>
      </w:r>
      <w:r w:rsidR="00297FEB" w:rsidRPr="00671A33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</w:t>
      </w:r>
      <w:proofErr w:type="spellStart"/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>Infotv</w:t>
      </w:r>
      <w:proofErr w:type="spellEnd"/>
      <w:proofErr w:type="gramStart"/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>.</w:t>
      </w:r>
      <w:r w:rsidR="00297FEB">
        <w:rPr>
          <w:rFonts w:ascii="Century" w:eastAsia="Times New Roman" w:hAnsi="Century" w:cs="Times New Roman"/>
          <w:sz w:val="22"/>
          <w:szCs w:val="22"/>
          <w:lang w:eastAsia="hu-HU"/>
        </w:rPr>
        <w:t>;</w:t>
      </w:r>
      <w:proofErr w:type="gramEnd"/>
      <w:r w:rsidR="00297FEB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a </w:t>
      </w:r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 xml:space="preserve">GDPR </w:t>
      </w:r>
      <w:r w:rsidR="00297FEB">
        <w:rPr>
          <w:rFonts w:ascii="Century" w:eastAsia="Times New Roman" w:hAnsi="Century" w:cs="Times New Roman"/>
          <w:sz w:val="22"/>
          <w:szCs w:val="22"/>
          <w:lang w:eastAsia="hu-HU"/>
        </w:rPr>
        <w:t xml:space="preserve">és az </w:t>
      </w:r>
      <w:proofErr w:type="spellStart"/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>Infotv</w:t>
      </w:r>
      <w:proofErr w:type="spellEnd"/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 xml:space="preserve">. </w:t>
      </w:r>
      <w:r w:rsidR="00297FEB" w:rsidRPr="00297FEB">
        <w:rPr>
          <w:rFonts w:ascii="Century" w:eastAsia="Times New Roman" w:hAnsi="Century" w:cs="Times New Roman"/>
          <w:sz w:val="22"/>
          <w:szCs w:val="22"/>
          <w:lang w:eastAsia="hu-HU"/>
        </w:rPr>
        <w:t>együttléte/egymásmellet</w:t>
      </w:r>
      <w:r w:rsidR="00CD1FBA">
        <w:rPr>
          <w:rFonts w:ascii="Century" w:eastAsia="Times New Roman" w:hAnsi="Century" w:cs="Times New Roman"/>
          <w:sz w:val="22"/>
          <w:szCs w:val="22"/>
          <w:lang w:eastAsia="hu-HU"/>
        </w:rPr>
        <w:t>t</w:t>
      </w:r>
      <w:r w:rsidR="00297FEB" w:rsidRPr="00297FEB">
        <w:rPr>
          <w:rFonts w:ascii="Century" w:eastAsia="Times New Roman" w:hAnsi="Century" w:cs="Times New Roman"/>
          <w:sz w:val="22"/>
          <w:szCs w:val="22"/>
          <w:lang w:eastAsia="hu-HU"/>
        </w:rPr>
        <w:t>isége, illetve   az</w:t>
      </w:r>
      <w:r w:rsidR="00CD1FBA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</w:t>
      </w:r>
      <w:r w:rsidR="00297FEB" w:rsidRPr="00297FEB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</w:t>
      </w:r>
      <w:proofErr w:type="spellStart"/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>Infotv</w:t>
      </w:r>
      <w:proofErr w:type="spellEnd"/>
      <w:r w:rsidR="00297FEB" w:rsidRPr="00297FEB">
        <w:rPr>
          <w:rFonts w:ascii="Century" w:eastAsia="Times New Roman" w:hAnsi="Century" w:cs="Times New Roman"/>
          <w:i/>
          <w:sz w:val="22"/>
          <w:szCs w:val="22"/>
          <w:lang w:eastAsia="hu-HU"/>
        </w:rPr>
        <w:t>.</w:t>
      </w:r>
      <w:r w:rsidR="00297FEB" w:rsidRPr="00297FEB">
        <w:rPr>
          <w:rFonts w:ascii="Century" w:eastAsia="Times New Roman" w:hAnsi="Century" w:cs="Times New Roman"/>
          <w:sz w:val="22"/>
          <w:szCs w:val="22"/>
          <w:lang w:eastAsia="hu-HU"/>
        </w:rPr>
        <w:t xml:space="preserve"> hatálya</w:t>
      </w:r>
    </w:p>
    <w:p w:rsidR="00297FEB" w:rsidRPr="00671A33" w:rsidRDefault="00297FEB" w:rsidP="00297FEB">
      <w:pPr>
        <w:pStyle w:val="Lbjegyzetszveg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1" w:name="_GoBack"/>
    </w:p>
    <w:p w:rsidR="00297FEB" w:rsidRPr="0005578F" w:rsidRDefault="00297FEB" w:rsidP="00297FEB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color w:val="000000"/>
        </w:rPr>
      </w:pPr>
      <w:r w:rsidRPr="0005578F">
        <w:rPr>
          <w:rFonts w:ascii="Century" w:hAnsi="Century" w:cs="Times New Roman"/>
          <w:bCs/>
          <w:color w:val="000000"/>
        </w:rPr>
        <w:t xml:space="preserve">Az </w:t>
      </w:r>
      <w:proofErr w:type="spellStart"/>
      <w:r w:rsidRPr="0005578F">
        <w:rPr>
          <w:rFonts w:ascii="Century" w:hAnsi="Century" w:cs="Times New Roman"/>
          <w:bCs/>
          <w:i/>
          <w:color w:val="000000"/>
        </w:rPr>
        <w:t>Infotv</w:t>
      </w:r>
      <w:proofErr w:type="spellEnd"/>
      <w:r w:rsidRPr="0005578F">
        <w:rPr>
          <w:rFonts w:ascii="Century" w:hAnsi="Century" w:cs="Times New Roman"/>
          <w:bCs/>
          <w:i/>
          <w:color w:val="000000"/>
        </w:rPr>
        <w:t xml:space="preserve">. </w:t>
      </w:r>
      <w:r w:rsidRPr="0005578F">
        <w:rPr>
          <w:rFonts w:ascii="Century" w:hAnsi="Century" w:cs="Times New Roman"/>
          <w:bCs/>
          <w:color w:val="000000"/>
        </w:rPr>
        <w:t xml:space="preserve">új, a </w:t>
      </w:r>
      <w:r w:rsidRPr="0005578F">
        <w:rPr>
          <w:rFonts w:ascii="Century" w:hAnsi="Century" w:cs="Times New Roman"/>
          <w:bCs/>
          <w:i/>
          <w:color w:val="000000"/>
        </w:rPr>
        <w:t xml:space="preserve">GDPR </w:t>
      </w:r>
      <w:r w:rsidRPr="0005578F">
        <w:rPr>
          <w:rFonts w:ascii="Century" w:hAnsi="Century" w:cs="Times New Roman"/>
          <w:bCs/>
          <w:color w:val="000000"/>
        </w:rPr>
        <w:t xml:space="preserve">rendelkezéseit egészében tükröző/kiegészítő tartalmával jelent meg, s lépett hatályba </w:t>
      </w:r>
      <w:r w:rsidR="00DF709D">
        <w:rPr>
          <w:rFonts w:ascii="Century" w:hAnsi="Century" w:cs="Times New Roman"/>
          <w:bCs/>
          <w:color w:val="000000"/>
        </w:rPr>
        <w:t xml:space="preserve">– </w:t>
      </w:r>
      <w:proofErr w:type="gramStart"/>
      <w:r w:rsidR="00DF709D">
        <w:rPr>
          <w:rFonts w:ascii="Century" w:hAnsi="Century" w:cs="Times New Roman"/>
          <w:bCs/>
          <w:color w:val="000000"/>
        </w:rPr>
        <w:t xml:space="preserve">ámde </w:t>
      </w:r>
      <w:r w:rsidRPr="0005578F">
        <w:rPr>
          <w:rFonts w:ascii="Century" w:hAnsi="Century" w:cs="Times New Roman"/>
          <w:bCs/>
          <w:color w:val="000000"/>
        </w:rPr>
        <w:t xml:space="preserve"> gyorsan</w:t>
      </w:r>
      <w:proofErr w:type="gramEnd"/>
      <w:r w:rsidRPr="0005578F">
        <w:rPr>
          <w:rFonts w:ascii="Century" w:hAnsi="Century" w:cs="Times New Roman"/>
          <w:bCs/>
          <w:color w:val="000000"/>
        </w:rPr>
        <w:t xml:space="preserve"> megjegy</w:t>
      </w:r>
      <w:r w:rsidR="00DF709D">
        <w:rPr>
          <w:rFonts w:ascii="Century" w:hAnsi="Century" w:cs="Times New Roman"/>
          <w:bCs/>
          <w:color w:val="000000"/>
        </w:rPr>
        <w:t>ezvén azt is</w:t>
      </w:r>
      <w:r w:rsidRPr="0005578F">
        <w:rPr>
          <w:rFonts w:ascii="Century" w:hAnsi="Century" w:cs="Times New Roman"/>
          <w:bCs/>
          <w:color w:val="000000"/>
        </w:rPr>
        <w:t xml:space="preserve">: </w:t>
      </w:r>
      <w:r w:rsidR="00DF709D">
        <w:rPr>
          <w:rFonts w:ascii="Century" w:hAnsi="Century" w:cs="Times New Roman"/>
          <w:bCs/>
          <w:color w:val="000000"/>
        </w:rPr>
        <w:t xml:space="preserve">- </w:t>
      </w:r>
      <w:r w:rsidRPr="0005578F">
        <w:rPr>
          <w:rFonts w:ascii="Century" w:hAnsi="Century" w:cs="Times New Roman"/>
          <w:bCs/>
          <w:color w:val="000000"/>
        </w:rPr>
        <w:t xml:space="preserve">a </w:t>
      </w:r>
      <w:r w:rsidR="00DF709D">
        <w:rPr>
          <w:rFonts w:ascii="Century" w:hAnsi="Century" w:cs="Times New Roman"/>
          <w:bCs/>
          <w:color w:val="000000"/>
        </w:rPr>
        <w:t xml:space="preserve">hazai </w:t>
      </w:r>
      <w:r w:rsidRPr="0005578F">
        <w:rPr>
          <w:rFonts w:ascii="Century" w:hAnsi="Century" w:cs="Times New Roman"/>
          <w:bCs/>
          <w:color w:val="000000"/>
        </w:rPr>
        <w:t xml:space="preserve">jogász társadalomban komoly meglepetést, egyúttal óriási csalódást is okozva! </w:t>
      </w:r>
    </w:p>
    <w:p w:rsidR="006D1BCB" w:rsidRPr="00B73235" w:rsidRDefault="00297FEB" w:rsidP="00297FEB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color w:val="000000"/>
        </w:rPr>
      </w:pPr>
      <w:proofErr w:type="gramStart"/>
      <w:r w:rsidRPr="0005578F">
        <w:rPr>
          <w:rFonts w:ascii="Century" w:hAnsi="Century" w:cs="Times New Roman"/>
          <w:bCs/>
          <w:color w:val="000000"/>
        </w:rPr>
        <w:t xml:space="preserve">A meglepetést leginkább a törvény tartalma, illetve törvény hatályát, illetve a GDPR és az </w:t>
      </w:r>
      <w:proofErr w:type="spellStart"/>
      <w:r w:rsidRPr="0005578F">
        <w:rPr>
          <w:rFonts w:ascii="Century" w:hAnsi="Century" w:cs="Times New Roman"/>
          <w:bCs/>
          <w:i/>
          <w:color w:val="000000"/>
        </w:rPr>
        <w:t>Infotv</w:t>
      </w:r>
      <w:proofErr w:type="spellEnd"/>
      <w:r w:rsidRPr="0005578F">
        <w:rPr>
          <w:rFonts w:ascii="Century" w:hAnsi="Century" w:cs="Times New Roman"/>
          <w:bCs/>
          <w:i/>
          <w:color w:val="000000"/>
        </w:rPr>
        <w:t>.</w:t>
      </w:r>
      <w:r w:rsidRPr="0005578F">
        <w:rPr>
          <w:rFonts w:ascii="Century" w:hAnsi="Century" w:cs="Times New Roman"/>
          <w:bCs/>
          <w:color w:val="000000"/>
        </w:rPr>
        <w:t xml:space="preserve"> viszonyát illető szabályrendszer okozta/okozza, lévén, hogy - a </w:t>
      </w:r>
      <w:r w:rsidRPr="0005578F">
        <w:rPr>
          <w:rFonts w:ascii="Century" w:hAnsi="Century" w:cs="Times New Roman"/>
          <w:bCs/>
          <w:i/>
          <w:color w:val="000000"/>
        </w:rPr>
        <w:t>GDPR</w:t>
      </w:r>
      <w:r w:rsidRPr="0005578F">
        <w:rPr>
          <w:rFonts w:ascii="Century" w:hAnsi="Century" w:cs="Times New Roman"/>
          <w:bCs/>
          <w:color w:val="000000"/>
        </w:rPr>
        <w:t xml:space="preserve"> közvetlenül érvényesülni hivatott szabályaira tekintettel</w:t>
      </w:r>
      <w:r w:rsidR="00977B7D">
        <w:rPr>
          <w:rFonts w:ascii="Century" w:hAnsi="Century" w:cs="Times New Roman"/>
          <w:bCs/>
          <w:color w:val="000000"/>
        </w:rPr>
        <w:t xml:space="preserve">  </w:t>
      </w:r>
      <w:r w:rsidRPr="0005578F">
        <w:rPr>
          <w:rFonts w:ascii="Century" w:hAnsi="Century" w:cs="Times New Roman"/>
          <w:bCs/>
          <w:color w:val="000000"/>
        </w:rPr>
        <w:t xml:space="preserve">- legfeljebb az un. </w:t>
      </w:r>
      <w:r w:rsidRPr="0005578F">
        <w:rPr>
          <w:rFonts w:ascii="Century" w:hAnsi="Century" w:cs="Times New Roman"/>
          <w:bCs/>
          <w:i/>
          <w:color w:val="000000"/>
        </w:rPr>
        <w:t>adaptációs</w:t>
      </w:r>
      <w:r w:rsidRPr="0005578F">
        <w:rPr>
          <w:rFonts w:ascii="Century" w:hAnsi="Century" w:cs="Times New Roman"/>
          <w:bCs/>
          <w:color w:val="000000"/>
        </w:rPr>
        <w:t xml:space="preserve">, tehát a </w:t>
      </w:r>
      <w:proofErr w:type="spellStart"/>
      <w:r w:rsidRPr="0005578F">
        <w:rPr>
          <w:rFonts w:ascii="Century" w:hAnsi="Century" w:cs="Times New Roman"/>
          <w:bCs/>
          <w:color w:val="000000"/>
        </w:rPr>
        <w:t>GDPR-ban</w:t>
      </w:r>
      <w:proofErr w:type="spellEnd"/>
      <w:r w:rsidRPr="0005578F">
        <w:rPr>
          <w:rFonts w:ascii="Century" w:hAnsi="Century" w:cs="Times New Roman"/>
          <w:bCs/>
          <w:color w:val="000000"/>
        </w:rPr>
        <w:t xml:space="preserve"> foglalt rendelkezések alkalmazását, s egyáltalán a magyar jogalkalmazási gyakorlatot pusztán segítő, a </w:t>
      </w:r>
      <w:r w:rsidRPr="0005578F">
        <w:rPr>
          <w:rFonts w:ascii="Century" w:hAnsi="Century" w:cs="Times New Roman"/>
          <w:bCs/>
          <w:i/>
          <w:color w:val="000000"/>
        </w:rPr>
        <w:t xml:space="preserve">GDPR </w:t>
      </w:r>
      <w:proofErr w:type="spellStart"/>
      <w:r w:rsidRPr="0005578F">
        <w:rPr>
          <w:rFonts w:ascii="Century" w:hAnsi="Century" w:cs="Times New Roman"/>
          <w:bCs/>
          <w:color w:val="000000"/>
        </w:rPr>
        <w:t>terminus-technicusait</w:t>
      </w:r>
      <w:proofErr w:type="spellEnd"/>
      <w:r w:rsidRPr="0005578F">
        <w:rPr>
          <w:rFonts w:ascii="Century" w:hAnsi="Century" w:cs="Times New Roman"/>
          <w:bCs/>
          <w:color w:val="000000"/>
        </w:rPr>
        <w:t xml:space="preserve"> a magyar jogi szabályokban már érvényesülő, elfogadott,a magyar sajátosságokat tükröző jogi fogalmakhoz igazító, s ekként az értelmezést szolgáló rendelkezésekre számítottunk,</w:t>
      </w:r>
      <w:r w:rsidR="00DF709D">
        <w:rPr>
          <w:rFonts w:ascii="Century" w:hAnsi="Century" w:cs="Times New Roman"/>
          <w:bCs/>
          <w:color w:val="000000"/>
        </w:rPr>
        <w:t xml:space="preserve"> s legfeljebb </w:t>
      </w:r>
      <w:r w:rsidRPr="0005578F">
        <w:rPr>
          <w:rFonts w:ascii="Century" w:hAnsi="Century" w:cs="Times New Roman"/>
          <w:bCs/>
          <w:color w:val="000000"/>
        </w:rPr>
        <w:t>ilyen</w:t>
      </w:r>
      <w:proofErr w:type="gramEnd"/>
      <w:r w:rsidRPr="0005578F">
        <w:rPr>
          <w:rFonts w:ascii="Century" w:hAnsi="Century" w:cs="Times New Roman"/>
          <w:bCs/>
          <w:color w:val="000000"/>
        </w:rPr>
        <w:t xml:space="preserve"> </w:t>
      </w:r>
      <w:proofErr w:type="gramStart"/>
      <w:r w:rsidRPr="0005578F">
        <w:rPr>
          <w:rFonts w:ascii="Century" w:hAnsi="Century" w:cs="Times New Roman"/>
          <w:bCs/>
          <w:color w:val="000000"/>
        </w:rPr>
        <w:t>segítségre</w:t>
      </w:r>
      <w:proofErr w:type="gramEnd"/>
      <w:r w:rsidRPr="0005578F">
        <w:rPr>
          <w:rFonts w:ascii="Century" w:hAnsi="Century" w:cs="Times New Roman"/>
          <w:bCs/>
          <w:color w:val="000000"/>
        </w:rPr>
        <w:t xml:space="preserve"> </w:t>
      </w:r>
      <w:r w:rsidR="00DF709D" w:rsidRPr="00B73235">
        <w:rPr>
          <w:rFonts w:ascii="Century" w:hAnsi="Century" w:cs="Times New Roman"/>
          <w:bCs/>
          <w:color w:val="000000"/>
        </w:rPr>
        <w:t xml:space="preserve">vártunk. </w:t>
      </w:r>
      <w:r w:rsidRPr="00B73235">
        <w:rPr>
          <w:rFonts w:ascii="Century" w:hAnsi="Century" w:cs="Times New Roman"/>
          <w:bCs/>
          <w:color w:val="000000"/>
        </w:rPr>
        <w:t xml:space="preserve"> Ami</w:t>
      </w:r>
      <w:r w:rsidR="00DF709D" w:rsidRPr="00B73235">
        <w:rPr>
          <w:rFonts w:ascii="Century" w:hAnsi="Century" w:cs="Times New Roman"/>
          <w:bCs/>
          <w:color w:val="000000"/>
        </w:rPr>
        <w:t xml:space="preserve"> </w:t>
      </w:r>
      <w:proofErr w:type="gramStart"/>
      <w:r w:rsidR="00DF709D" w:rsidRPr="00B73235">
        <w:rPr>
          <w:rFonts w:ascii="Century" w:hAnsi="Century" w:cs="Times New Roman"/>
          <w:bCs/>
          <w:color w:val="000000"/>
        </w:rPr>
        <w:t xml:space="preserve">persze </w:t>
      </w:r>
      <w:r w:rsidRPr="00B73235">
        <w:rPr>
          <w:rFonts w:ascii="Century" w:hAnsi="Century" w:cs="Times New Roman"/>
          <w:bCs/>
          <w:color w:val="000000"/>
        </w:rPr>
        <w:t xml:space="preserve"> jobbára</w:t>
      </w:r>
      <w:proofErr w:type="gramEnd"/>
      <w:r w:rsidRPr="00B73235">
        <w:rPr>
          <w:rFonts w:ascii="Century" w:hAnsi="Century" w:cs="Times New Roman"/>
          <w:bCs/>
          <w:color w:val="000000"/>
        </w:rPr>
        <w:t xml:space="preserve"> elmaradt!</w:t>
      </w:r>
      <w:r w:rsidR="00977B7D" w:rsidRPr="00B73235">
        <w:rPr>
          <w:rFonts w:ascii="Century" w:hAnsi="Century" w:cs="Times New Roman"/>
          <w:bCs/>
          <w:color w:val="000000"/>
        </w:rPr>
        <w:t xml:space="preserve">  </w:t>
      </w:r>
    </w:p>
    <w:p w:rsidR="00297FEB" w:rsidRPr="006D1BCB" w:rsidRDefault="00297FEB" w:rsidP="00297FEB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color w:val="000000"/>
          <w:sz w:val="18"/>
          <w:szCs w:val="18"/>
        </w:rPr>
      </w:pPr>
      <w:r w:rsidRPr="00B73235">
        <w:rPr>
          <w:rFonts w:ascii="Century" w:hAnsi="Century" w:cs="Times New Roman"/>
          <w:bCs/>
          <w:color w:val="000000"/>
        </w:rPr>
        <w:t xml:space="preserve">E helyett a magyar jogalkotás a </w:t>
      </w:r>
      <w:r w:rsidRPr="00B73235">
        <w:rPr>
          <w:rFonts w:ascii="Century" w:hAnsi="Century" w:cs="Times New Roman"/>
          <w:bCs/>
          <w:i/>
          <w:color w:val="000000"/>
        </w:rPr>
        <w:t xml:space="preserve">GDPR </w:t>
      </w:r>
      <w:r w:rsidRPr="00B73235">
        <w:rPr>
          <w:rFonts w:ascii="Century" w:hAnsi="Century" w:cs="Times New Roman"/>
          <w:bCs/>
          <w:color w:val="000000"/>
        </w:rPr>
        <w:t xml:space="preserve">és a magyar </w:t>
      </w:r>
      <w:proofErr w:type="spellStart"/>
      <w:r w:rsidRPr="00B73235">
        <w:rPr>
          <w:rFonts w:ascii="Century" w:hAnsi="Century" w:cs="Times New Roman"/>
          <w:bCs/>
          <w:i/>
          <w:color w:val="000000"/>
        </w:rPr>
        <w:t>Infotv</w:t>
      </w:r>
      <w:proofErr w:type="spellEnd"/>
      <w:r w:rsidRPr="00B73235">
        <w:rPr>
          <w:rFonts w:ascii="Century" w:hAnsi="Century" w:cs="Times New Roman"/>
          <w:bCs/>
          <w:i/>
          <w:color w:val="000000"/>
        </w:rPr>
        <w:t>.</w:t>
      </w:r>
      <w:r w:rsidRPr="00B73235">
        <w:rPr>
          <w:rFonts w:ascii="Century" w:hAnsi="Century" w:cs="Times New Roman"/>
          <w:bCs/>
          <w:color w:val="000000"/>
        </w:rPr>
        <w:t xml:space="preserve"> egy rendkívül bonyolult, alig átlátható és értelmezhető, a jogalkalmazást, egyben a jogkövetés gyakorlatát szinte megoldhatatlan nehézségek elé</w:t>
      </w:r>
      <w:r w:rsidR="00DF709D" w:rsidRPr="00B73235">
        <w:rPr>
          <w:rFonts w:ascii="Century" w:hAnsi="Century" w:cs="Times New Roman"/>
          <w:bCs/>
          <w:color w:val="000000"/>
        </w:rPr>
        <w:t xml:space="preserve"> </w:t>
      </w:r>
      <w:proofErr w:type="gramStart"/>
      <w:r w:rsidRPr="00B73235">
        <w:rPr>
          <w:rFonts w:ascii="Century" w:hAnsi="Century" w:cs="Times New Roman"/>
          <w:bCs/>
          <w:color w:val="000000"/>
        </w:rPr>
        <w:t>állító„</w:t>
      </w:r>
      <w:r w:rsidR="00977B7D" w:rsidRPr="00B73235">
        <w:rPr>
          <w:rFonts w:ascii="Century" w:hAnsi="Century" w:cs="Times New Roman"/>
          <w:bCs/>
          <w:color w:val="000000"/>
        </w:rPr>
        <w:t xml:space="preserve"> </w:t>
      </w:r>
      <w:r w:rsidRPr="00B73235">
        <w:rPr>
          <w:rFonts w:ascii="Century" w:hAnsi="Century" w:cs="Times New Roman"/>
          <w:bCs/>
          <w:color w:val="000000"/>
        </w:rPr>
        <w:t>viszonyrendszert</w:t>
      </w:r>
      <w:proofErr w:type="gramEnd"/>
      <w:r w:rsidRPr="00B73235">
        <w:rPr>
          <w:rFonts w:ascii="Century" w:hAnsi="Century" w:cs="Times New Roman"/>
          <w:bCs/>
          <w:color w:val="000000"/>
        </w:rPr>
        <w:t>”</w:t>
      </w:r>
      <w:r w:rsidR="00977B7D" w:rsidRPr="00B73235">
        <w:rPr>
          <w:rFonts w:ascii="Century" w:hAnsi="Century" w:cs="Times New Roman"/>
          <w:bCs/>
          <w:color w:val="000000"/>
        </w:rPr>
        <w:t xml:space="preserve"> </w:t>
      </w:r>
      <w:r w:rsidRPr="00B73235">
        <w:rPr>
          <w:rFonts w:ascii="Century" w:hAnsi="Century" w:cs="Times New Roman"/>
          <w:bCs/>
          <w:color w:val="000000"/>
        </w:rPr>
        <w:t xml:space="preserve">jelenít meg </w:t>
      </w:r>
      <w:r w:rsidRPr="00B73235">
        <w:rPr>
          <w:rFonts w:ascii="Century" w:hAnsi="Century" w:cs="Times New Roman"/>
          <w:bCs/>
          <w:color w:val="000000"/>
          <w:sz w:val="18"/>
          <w:szCs w:val="18"/>
        </w:rPr>
        <w:t>(amely pedig a gyakorlott jogászok számára  - nem kis fejtörést okozva, tetemes időt és energiát felemésztve – ugyan kibogozható, ámde</w:t>
      </w:r>
      <w:r w:rsidRPr="006D1BCB">
        <w:rPr>
          <w:rFonts w:ascii="Century" w:hAnsi="Century" w:cs="Times New Roman"/>
          <w:bCs/>
          <w:color w:val="000000"/>
          <w:sz w:val="18"/>
          <w:szCs w:val="18"/>
        </w:rPr>
        <w:t xml:space="preserve"> az egyszerű halandók számára e törekvés eleve reménytelennek tűnik!</w:t>
      </w:r>
      <w:r w:rsidR="00977B7D" w:rsidRPr="006D1BCB">
        <w:rPr>
          <w:rFonts w:ascii="Century" w:hAnsi="Century" w:cs="Times New Roman"/>
          <w:bCs/>
          <w:color w:val="000000"/>
          <w:sz w:val="18"/>
          <w:szCs w:val="18"/>
        </w:rPr>
        <w:t>).</w:t>
      </w:r>
    </w:p>
    <w:p w:rsidR="00977B7D" w:rsidRDefault="00297FEB" w:rsidP="00297FEB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color w:val="000000"/>
        </w:rPr>
      </w:pPr>
      <w:r w:rsidRPr="0005578F">
        <w:rPr>
          <w:rFonts w:ascii="Century" w:hAnsi="Century" w:cs="Times New Roman"/>
          <w:bCs/>
          <w:color w:val="000000"/>
        </w:rPr>
        <w:t xml:space="preserve">Mindennek okán az adatvédelmi-jogi követelmények érvényesítése során a két jogi forrás </w:t>
      </w:r>
      <w:proofErr w:type="gramStart"/>
      <w:r w:rsidRPr="0005578F">
        <w:rPr>
          <w:rFonts w:ascii="Century" w:hAnsi="Century" w:cs="Times New Roman"/>
          <w:bCs/>
          <w:color w:val="000000"/>
        </w:rPr>
        <w:t>egyidejű</w:t>
      </w:r>
      <w:r w:rsidR="00977B7D">
        <w:rPr>
          <w:rFonts w:ascii="Century" w:hAnsi="Century" w:cs="Times New Roman"/>
          <w:bCs/>
          <w:color w:val="000000"/>
        </w:rPr>
        <w:t>(</w:t>
      </w:r>
      <w:proofErr w:type="gramEnd"/>
      <w:r w:rsidR="00977B7D">
        <w:rPr>
          <w:rFonts w:ascii="Century" w:hAnsi="Century" w:cs="Times New Roman"/>
          <w:bCs/>
          <w:color w:val="000000"/>
        </w:rPr>
        <w:t>!)</w:t>
      </w:r>
      <w:r w:rsidRPr="0005578F">
        <w:rPr>
          <w:rFonts w:ascii="Century" w:hAnsi="Century" w:cs="Times New Roman"/>
          <w:bCs/>
          <w:color w:val="000000"/>
        </w:rPr>
        <w:t xml:space="preserve"> </w:t>
      </w:r>
      <w:proofErr w:type="gramStart"/>
      <w:r w:rsidRPr="0005578F">
        <w:rPr>
          <w:rFonts w:ascii="Century" w:hAnsi="Century" w:cs="Times New Roman"/>
          <w:bCs/>
          <w:color w:val="000000"/>
        </w:rPr>
        <w:t>alkalmazására</w:t>
      </w:r>
      <w:proofErr w:type="gramEnd"/>
      <w:r w:rsidRPr="0005578F">
        <w:rPr>
          <w:rFonts w:ascii="Century" w:hAnsi="Century" w:cs="Times New Roman"/>
          <w:bCs/>
          <w:color w:val="000000"/>
        </w:rPr>
        <w:t xml:space="preserve">, illetve a lentiekben ismertetett szabályokra tekintettel a </w:t>
      </w:r>
      <w:r w:rsidRPr="0005578F">
        <w:rPr>
          <w:rFonts w:ascii="Century" w:hAnsi="Century" w:cs="Times New Roman"/>
          <w:bCs/>
          <w:i/>
          <w:color w:val="000000"/>
        </w:rPr>
        <w:t>GDPR é</w:t>
      </w:r>
      <w:r w:rsidRPr="0005578F">
        <w:rPr>
          <w:rFonts w:ascii="Century" w:hAnsi="Century" w:cs="Times New Roman"/>
          <w:bCs/>
          <w:color w:val="000000"/>
        </w:rPr>
        <w:t xml:space="preserve">rintett szabályainak az </w:t>
      </w:r>
      <w:proofErr w:type="spellStart"/>
      <w:r w:rsidRPr="0005578F">
        <w:rPr>
          <w:rFonts w:ascii="Century" w:hAnsi="Century" w:cs="Times New Roman"/>
          <w:bCs/>
          <w:i/>
          <w:color w:val="000000"/>
        </w:rPr>
        <w:t>Infotv</w:t>
      </w:r>
      <w:proofErr w:type="spellEnd"/>
      <w:r w:rsidRPr="0005578F">
        <w:rPr>
          <w:rFonts w:ascii="Century" w:hAnsi="Century" w:cs="Times New Roman"/>
          <w:bCs/>
          <w:i/>
          <w:color w:val="000000"/>
        </w:rPr>
        <w:t>.</w:t>
      </w:r>
      <w:r w:rsidRPr="0005578F">
        <w:rPr>
          <w:rFonts w:ascii="Century" w:hAnsi="Century" w:cs="Times New Roman"/>
          <w:bCs/>
          <w:color w:val="000000"/>
        </w:rPr>
        <w:t xml:space="preserve"> vonatkozó szabályaiban foglaltakkal való egybevetésére kényszerülünk, mégpedig az </w:t>
      </w:r>
      <w:proofErr w:type="spellStart"/>
      <w:r w:rsidRPr="00DF709D">
        <w:rPr>
          <w:rFonts w:ascii="Century" w:hAnsi="Century" w:cs="Times New Roman"/>
          <w:bCs/>
          <w:i/>
          <w:color w:val="000000"/>
        </w:rPr>
        <w:t>Infotv</w:t>
      </w:r>
      <w:proofErr w:type="spellEnd"/>
      <w:r w:rsidRPr="00DF709D">
        <w:rPr>
          <w:rFonts w:ascii="Century" w:hAnsi="Century" w:cs="Times New Roman"/>
          <w:bCs/>
          <w:i/>
          <w:color w:val="000000"/>
        </w:rPr>
        <w:t>.</w:t>
      </w:r>
      <w:r w:rsidRPr="0005578F">
        <w:rPr>
          <w:rFonts w:ascii="Century" w:hAnsi="Century" w:cs="Times New Roman"/>
          <w:bCs/>
          <w:color w:val="000000"/>
        </w:rPr>
        <w:t xml:space="preserve"> 2.§</w:t>
      </w:r>
      <w:proofErr w:type="spellStart"/>
      <w:r w:rsidRPr="0005578F">
        <w:rPr>
          <w:rFonts w:ascii="Century" w:hAnsi="Century" w:cs="Times New Roman"/>
          <w:bCs/>
          <w:color w:val="000000"/>
        </w:rPr>
        <w:t>-ában</w:t>
      </w:r>
      <w:proofErr w:type="spellEnd"/>
      <w:r w:rsidRPr="0005578F">
        <w:rPr>
          <w:rFonts w:ascii="Century" w:hAnsi="Century" w:cs="Times New Roman"/>
          <w:bCs/>
          <w:color w:val="000000"/>
        </w:rPr>
        <w:t xml:space="preserve"> írott, alig-alig átlátható, követhető instrukcióknak megfelelően. </w:t>
      </w:r>
    </w:p>
    <w:bookmarkEnd w:id="1"/>
    <w:p w:rsidR="00297FEB" w:rsidRPr="0005578F" w:rsidRDefault="00297FEB" w:rsidP="00297FEB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i/>
          <w:color w:val="000000"/>
        </w:rPr>
      </w:pPr>
      <w:r w:rsidRPr="0005578F">
        <w:rPr>
          <w:rFonts w:ascii="Century" w:hAnsi="Century" w:cs="Times New Roman"/>
          <w:bCs/>
          <w:color w:val="000000"/>
        </w:rPr>
        <w:t xml:space="preserve">Az </w:t>
      </w:r>
      <w:proofErr w:type="spellStart"/>
      <w:r w:rsidR="00DF709D" w:rsidRPr="00DF709D">
        <w:rPr>
          <w:rFonts w:ascii="Century" w:hAnsi="Century" w:cs="Times New Roman"/>
          <w:bCs/>
          <w:i/>
          <w:color w:val="000000"/>
        </w:rPr>
        <w:t>I</w:t>
      </w:r>
      <w:r w:rsidRPr="00DF709D">
        <w:rPr>
          <w:rFonts w:ascii="Century" w:hAnsi="Century" w:cs="Times New Roman"/>
          <w:bCs/>
          <w:i/>
          <w:color w:val="000000"/>
        </w:rPr>
        <w:t>nfotv</w:t>
      </w:r>
      <w:r w:rsidRPr="0005578F">
        <w:rPr>
          <w:rFonts w:ascii="Century" w:hAnsi="Century" w:cs="Times New Roman"/>
          <w:bCs/>
          <w:color w:val="000000"/>
        </w:rPr>
        <w:t>.-nek</w:t>
      </w:r>
      <w:proofErr w:type="spellEnd"/>
      <w:r w:rsidRPr="0005578F">
        <w:rPr>
          <w:rFonts w:ascii="Century" w:hAnsi="Century" w:cs="Times New Roman"/>
          <w:bCs/>
          <w:color w:val="000000"/>
        </w:rPr>
        <w:t xml:space="preserve"> a </w:t>
      </w:r>
      <w:proofErr w:type="spellStart"/>
      <w:r w:rsidRPr="00DF709D">
        <w:rPr>
          <w:rFonts w:ascii="Century" w:hAnsi="Century" w:cs="Times New Roman"/>
          <w:bCs/>
          <w:i/>
          <w:color w:val="000000"/>
        </w:rPr>
        <w:t>GDPR</w:t>
      </w:r>
      <w:r w:rsidRPr="0005578F">
        <w:rPr>
          <w:rFonts w:ascii="Century" w:hAnsi="Century" w:cs="Times New Roman"/>
          <w:bCs/>
          <w:color w:val="000000"/>
        </w:rPr>
        <w:t>-ban</w:t>
      </w:r>
      <w:proofErr w:type="spellEnd"/>
      <w:r w:rsidRPr="0005578F">
        <w:rPr>
          <w:rFonts w:ascii="Century" w:hAnsi="Century" w:cs="Times New Roman"/>
          <w:bCs/>
          <w:color w:val="000000"/>
        </w:rPr>
        <w:t xml:space="preserve"> írott szabályokat kiegészítő, más esetekben pedig kizárólag az </w:t>
      </w:r>
      <w:proofErr w:type="spellStart"/>
      <w:r w:rsidRPr="0005578F">
        <w:rPr>
          <w:rFonts w:ascii="Century" w:hAnsi="Century" w:cs="Times New Roman"/>
          <w:bCs/>
          <w:color w:val="000000"/>
        </w:rPr>
        <w:t>Infotv.-ben</w:t>
      </w:r>
      <w:proofErr w:type="spellEnd"/>
      <w:r w:rsidRPr="0005578F">
        <w:rPr>
          <w:rFonts w:ascii="Century" w:hAnsi="Century" w:cs="Times New Roman"/>
          <w:bCs/>
          <w:color w:val="000000"/>
        </w:rPr>
        <w:t xml:space="preserve"> foglalt rendelkezéseinek </w:t>
      </w:r>
      <w:r w:rsidRPr="0005578F">
        <w:rPr>
          <w:rFonts w:ascii="Century" w:hAnsi="Century" w:cs="Times New Roman"/>
          <w:bCs/>
          <w:color w:val="000000"/>
        </w:rPr>
        <w:t xml:space="preserve">alkalmazására kényszerítő szabályok szinte </w:t>
      </w:r>
      <w:r w:rsidR="00977B7D">
        <w:rPr>
          <w:rFonts w:ascii="Century" w:hAnsi="Century" w:cs="Times New Roman"/>
          <w:bCs/>
          <w:color w:val="000000"/>
        </w:rPr>
        <w:t xml:space="preserve">– lássuk be! - </w:t>
      </w:r>
      <w:r w:rsidRPr="0005578F">
        <w:rPr>
          <w:rFonts w:ascii="Century" w:hAnsi="Century" w:cs="Times New Roman"/>
          <w:bCs/>
          <w:color w:val="000000"/>
        </w:rPr>
        <w:t xml:space="preserve">követhetetlenek, aminek okán </w:t>
      </w:r>
      <w:proofErr w:type="gramStart"/>
      <w:r w:rsidR="00DF709D">
        <w:rPr>
          <w:rFonts w:ascii="Century" w:hAnsi="Century" w:cs="Times New Roman"/>
          <w:bCs/>
          <w:i/>
          <w:color w:val="000000"/>
        </w:rPr>
        <w:t xml:space="preserve">jobbára </w:t>
      </w:r>
      <w:r w:rsidRPr="0005578F">
        <w:rPr>
          <w:rFonts w:ascii="Century" w:hAnsi="Century" w:cs="Times New Roman"/>
          <w:bCs/>
          <w:i/>
          <w:color w:val="000000"/>
        </w:rPr>
        <w:t xml:space="preserve"> k</w:t>
      </w:r>
      <w:r w:rsidR="00977B7D">
        <w:rPr>
          <w:rFonts w:ascii="Century" w:hAnsi="Century" w:cs="Times New Roman"/>
          <w:bCs/>
          <w:i/>
          <w:color w:val="000000"/>
        </w:rPr>
        <w:t>ódolhatók</w:t>
      </w:r>
      <w:proofErr w:type="gramEnd"/>
      <w:r w:rsidR="00977B7D">
        <w:rPr>
          <w:rFonts w:ascii="Century" w:hAnsi="Century" w:cs="Times New Roman"/>
          <w:bCs/>
          <w:i/>
          <w:color w:val="000000"/>
        </w:rPr>
        <w:t xml:space="preserve"> a tömeges jogsértések.</w:t>
      </w:r>
    </w:p>
    <w:p w:rsidR="00297FEB" w:rsidRPr="0005578F" w:rsidRDefault="00297FEB" w:rsidP="00297FEB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color w:val="000000"/>
        </w:rPr>
      </w:pPr>
    </w:p>
    <w:p w:rsidR="0054763A" w:rsidRDefault="00297FEB" w:rsidP="0005578F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</w:pPr>
      <w:r w:rsidRPr="00DF709D">
        <w:rPr>
          <w:rFonts w:ascii="Century" w:hAnsi="Century" w:cs="Times New Roman"/>
          <w:bCs/>
          <w:color w:val="000000" w:themeColor="text1"/>
        </w:rPr>
        <w:t xml:space="preserve">Az </w:t>
      </w:r>
      <w:proofErr w:type="spellStart"/>
      <w:r w:rsidRPr="00DF709D">
        <w:rPr>
          <w:rFonts w:ascii="Century" w:hAnsi="Century" w:cs="Times New Roman"/>
          <w:bCs/>
          <w:color w:val="000000" w:themeColor="text1"/>
        </w:rPr>
        <w:t>iméntieket</w:t>
      </w:r>
      <w:proofErr w:type="spellEnd"/>
      <w:r w:rsidRPr="00DF709D">
        <w:rPr>
          <w:rFonts w:ascii="Century" w:hAnsi="Century" w:cs="Times New Roman"/>
          <w:bCs/>
          <w:color w:val="000000" w:themeColor="text1"/>
        </w:rPr>
        <w:t xml:space="preserve"> szemléltetendő idézzük az új </w:t>
      </w:r>
      <w:proofErr w:type="spellStart"/>
      <w:r w:rsidRPr="00DF709D">
        <w:rPr>
          <w:rFonts w:ascii="Century" w:hAnsi="Century" w:cs="Times New Roman"/>
          <w:bCs/>
          <w:i/>
          <w:color w:val="000000" w:themeColor="text1"/>
        </w:rPr>
        <w:t>Infotv</w:t>
      </w:r>
      <w:proofErr w:type="spellEnd"/>
      <w:r w:rsidRPr="00DF709D">
        <w:rPr>
          <w:rFonts w:ascii="Century" w:hAnsi="Century" w:cs="Times New Roman"/>
          <w:bCs/>
          <w:i/>
          <w:color w:val="000000" w:themeColor="text1"/>
        </w:rPr>
        <w:t>.</w:t>
      </w:r>
      <w:r w:rsidRPr="00DF709D">
        <w:rPr>
          <w:rFonts w:ascii="Century" w:hAnsi="Century" w:cs="Times New Roman"/>
          <w:bCs/>
          <w:color w:val="000000" w:themeColor="text1"/>
        </w:rPr>
        <w:t xml:space="preserve"> hatályára </w:t>
      </w:r>
      <w:r w:rsidRPr="00DF709D">
        <w:rPr>
          <w:rFonts w:ascii="Century" w:hAnsi="Century" w:cs="Times New Roman"/>
          <w:bCs/>
          <w:color w:val="000000" w:themeColor="text1"/>
          <w:sz w:val="18"/>
          <w:szCs w:val="18"/>
        </w:rPr>
        <w:t>(alkalmazandóságára)</w:t>
      </w:r>
      <w:r w:rsidRPr="00DF709D">
        <w:rPr>
          <w:rFonts w:ascii="Century" w:hAnsi="Century" w:cs="Times New Roman"/>
          <w:bCs/>
          <w:color w:val="000000" w:themeColor="text1"/>
        </w:rPr>
        <w:t xml:space="preserve"> vonatkozó, a megoldás módját választó passzusokat </w:t>
      </w:r>
      <w:r w:rsidRPr="00DF709D">
        <w:rPr>
          <w:rFonts w:ascii="Century" w:hAnsi="Century" w:cs="Times New Roman"/>
          <w:bCs/>
          <w:color w:val="000000" w:themeColor="text1"/>
          <w:sz w:val="18"/>
          <w:szCs w:val="18"/>
        </w:rPr>
        <w:t>(a táblázat a baloldali oszlopában!)</w:t>
      </w:r>
      <w:r w:rsidR="00977B7D" w:rsidRPr="00DF709D">
        <w:rPr>
          <w:rFonts w:ascii="Century" w:hAnsi="Century" w:cs="Times New Roman"/>
          <w:bCs/>
          <w:color w:val="000000" w:themeColor="text1"/>
          <w:sz w:val="18"/>
          <w:szCs w:val="18"/>
        </w:rPr>
        <w:t>,</w:t>
      </w:r>
      <w:r w:rsidR="00977B7D" w:rsidRPr="00DF709D">
        <w:rPr>
          <w:rFonts w:ascii="Century" w:hAnsi="Century" w:cs="Times New Roman"/>
          <w:bCs/>
          <w:color w:val="000000" w:themeColor="text1"/>
        </w:rPr>
        <w:t xml:space="preserve"> már most hozzátéve gyorsan: ha valamely Tagunk</w:t>
      </w:r>
      <w:r w:rsidR="001B15FA">
        <w:rPr>
          <w:rFonts w:ascii="Century" w:hAnsi="Century" w:cs="Times New Roman"/>
          <w:bCs/>
          <w:color w:val="000000" w:themeColor="text1"/>
        </w:rPr>
        <w:t xml:space="preserve"> netán </w:t>
      </w:r>
      <w:r w:rsidR="00977B7D" w:rsidRPr="00DF709D">
        <w:rPr>
          <w:rFonts w:ascii="Century" w:hAnsi="Century" w:cs="Times New Roman"/>
          <w:bCs/>
          <w:color w:val="000000" w:themeColor="text1"/>
        </w:rPr>
        <w:t>igén</w:t>
      </w:r>
      <w:r w:rsidR="00087E90">
        <w:rPr>
          <w:rFonts w:ascii="Century" w:hAnsi="Century" w:cs="Times New Roman"/>
          <w:bCs/>
          <w:color w:val="000000" w:themeColor="text1"/>
        </w:rPr>
        <w:t>y</w:t>
      </w:r>
      <w:r w:rsidR="001B15FA">
        <w:rPr>
          <w:rFonts w:ascii="Century" w:hAnsi="Century" w:cs="Times New Roman"/>
          <w:bCs/>
          <w:color w:val="000000" w:themeColor="text1"/>
        </w:rPr>
        <w:t xml:space="preserve">elné, </w:t>
      </w:r>
      <w:r w:rsidR="00977B7D" w:rsidRPr="00DF709D">
        <w:rPr>
          <w:rFonts w:ascii="Century" w:hAnsi="Century" w:cs="Times New Roman"/>
          <w:bCs/>
          <w:color w:val="000000" w:themeColor="text1"/>
        </w:rPr>
        <w:t>az érintett</w:t>
      </w:r>
      <w:r w:rsidR="001B15FA">
        <w:rPr>
          <w:rFonts w:ascii="Century" w:hAnsi="Century" w:cs="Times New Roman"/>
          <w:bCs/>
          <w:color w:val="000000" w:themeColor="text1"/>
        </w:rPr>
        <w:t xml:space="preserve">, </w:t>
      </w:r>
      <w:proofErr w:type="gramStart"/>
      <w:r w:rsidR="001B15FA">
        <w:rPr>
          <w:rFonts w:ascii="Century" w:hAnsi="Century" w:cs="Times New Roman"/>
          <w:bCs/>
          <w:color w:val="000000" w:themeColor="text1"/>
        </w:rPr>
        <w:t xml:space="preserve">kritikus </w:t>
      </w:r>
      <w:r w:rsidR="00977B7D" w:rsidRPr="00DF709D">
        <w:rPr>
          <w:rFonts w:ascii="Century" w:hAnsi="Century" w:cs="Times New Roman"/>
          <w:bCs/>
          <w:color w:val="000000" w:themeColor="text1"/>
        </w:rPr>
        <w:t xml:space="preserve"> adatvédelmi-jogi</w:t>
      </w:r>
      <w:proofErr w:type="gramEnd"/>
      <w:r w:rsidR="00977B7D" w:rsidRPr="00DF709D">
        <w:rPr>
          <w:rFonts w:ascii="Century" w:hAnsi="Century" w:cs="Times New Roman"/>
          <w:bCs/>
          <w:color w:val="000000" w:themeColor="text1"/>
        </w:rPr>
        <w:t xml:space="preserve"> rendelkezések gyakorlati alkalmazásában, értelmezésében</w:t>
      </w:r>
      <w:r w:rsidR="00DF709D" w:rsidRPr="00DF709D">
        <w:rPr>
          <w:rFonts w:ascii="Century" w:hAnsi="Century" w:cs="Times New Roman"/>
          <w:bCs/>
          <w:color w:val="000000" w:themeColor="text1"/>
        </w:rPr>
        <w:t xml:space="preserve">, </w:t>
      </w:r>
      <w:r w:rsidR="00DF709D">
        <w:rPr>
          <w:rFonts w:ascii="Century" w:hAnsi="Century" w:cs="Times New Roman"/>
          <w:bCs/>
          <w:color w:val="000000" w:themeColor="text1"/>
        </w:rPr>
        <w:t xml:space="preserve">s </w:t>
      </w:r>
      <w:r w:rsidR="00DF709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azok </w:t>
      </w:r>
      <w:r w:rsidR="00977B7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>megértésé</w:t>
      </w:r>
      <w:r w:rsid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ben </w:t>
      </w:r>
      <w:r w:rsidR="00DF709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az </w:t>
      </w:r>
      <w:proofErr w:type="spellStart"/>
      <w:r w:rsidR="00DF709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>ABAKE</w:t>
      </w:r>
      <w:r w:rsidR="001B15FA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>-nek</w:t>
      </w:r>
      <w:proofErr w:type="spellEnd"/>
      <w:r w:rsidR="001B15FA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az adatvédelmi-jogban jártas </w:t>
      </w:r>
      <w:r w:rsidR="00DF709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jogászai </w:t>
      </w:r>
      <w:r w:rsidR="00977B7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segítséget nyújt</w:t>
      </w:r>
      <w:r w:rsidR="00DF709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>anak</w:t>
      </w:r>
      <w:r w:rsidR="00977B7D" w:rsidRPr="00DF709D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>!</w:t>
      </w:r>
    </w:p>
    <w:p w:rsidR="001B15FA" w:rsidRDefault="001B15FA" w:rsidP="0005578F">
      <w:pPr>
        <w:pStyle w:val="Lbjegyzetszveg"/>
        <w:shd w:val="clear" w:color="auto" w:fill="FFFFFF" w:themeFill="background1"/>
        <w:jc w:val="both"/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</w:pPr>
    </w:p>
    <w:p w:rsidR="001B15FA" w:rsidRPr="00DF709D" w:rsidRDefault="001B15FA" w:rsidP="0005578F">
      <w:pPr>
        <w:pStyle w:val="Lbjegyzetszveg"/>
        <w:shd w:val="clear" w:color="auto" w:fill="FFFFFF" w:themeFill="background1"/>
        <w:jc w:val="both"/>
        <w:rPr>
          <w:rFonts w:ascii="Century" w:hAnsi="Century" w:cs="Times New Roman"/>
          <w:bCs/>
          <w:color w:val="000000" w:themeColor="text1"/>
        </w:rPr>
      </w:pPr>
      <w:r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Lássuk tehát az </w:t>
      </w:r>
      <w:proofErr w:type="spellStart"/>
      <w:r w:rsidRPr="001B15FA">
        <w:rPr>
          <w:rFonts w:ascii="Century" w:eastAsia="Times New Roman" w:hAnsi="Century" w:cs="Times New Roman"/>
          <w:bCs/>
          <w:i/>
          <w:color w:val="000000" w:themeColor="text1"/>
          <w:kern w:val="36"/>
          <w:lang w:eastAsia="hu-HU"/>
        </w:rPr>
        <w:t>Infotv</w:t>
      </w:r>
      <w:proofErr w:type="spellEnd"/>
      <w:r w:rsidRPr="001B15FA">
        <w:rPr>
          <w:rFonts w:ascii="Century" w:eastAsia="Times New Roman" w:hAnsi="Century" w:cs="Times New Roman"/>
          <w:bCs/>
          <w:i/>
          <w:color w:val="000000" w:themeColor="text1"/>
          <w:kern w:val="36"/>
          <w:lang w:eastAsia="hu-HU"/>
        </w:rPr>
        <w:t>.</w:t>
      </w:r>
      <w:r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hatályára, s az </w:t>
      </w:r>
      <w:proofErr w:type="spellStart"/>
      <w:r w:rsidRPr="001B15FA">
        <w:rPr>
          <w:rFonts w:ascii="Century" w:eastAsia="Times New Roman" w:hAnsi="Century" w:cs="Times New Roman"/>
          <w:bCs/>
          <w:i/>
          <w:color w:val="000000" w:themeColor="text1"/>
          <w:kern w:val="36"/>
          <w:lang w:eastAsia="hu-HU"/>
        </w:rPr>
        <w:t>Infotv</w:t>
      </w:r>
      <w:proofErr w:type="spellEnd"/>
      <w:r w:rsidRPr="001B15FA">
        <w:rPr>
          <w:rFonts w:ascii="Century" w:eastAsia="Times New Roman" w:hAnsi="Century" w:cs="Times New Roman"/>
          <w:bCs/>
          <w:i/>
          <w:color w:val="000000" w:themeColor="text1"/>
          <w:kern w:val="36"/>
          <w:lang w:eastAsia="hu-HU"/>
        </w:rPr>
        <w:t>.</w:t>
      </w:r>
      <w:r w:rsidR="00B73235"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</w:t>
      </w:r>
      <w:r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egyes rendelkezéseinek az alapvetően alkalmazandó, közvetlenül </w:t>
      </w:r>
      <w:proofErr w:type="gramStart"/>
      <w:r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érvényesülendő  </w:t>
      </w:r>
      <w:proofErr w:type="spellStart"/>
      <w:r w:rsidRPr="001B15FA">
        <w:rPr>
          <w:rFonts w:ascii="Century" w:eastAsia="Times New Roman" w:hAnsi="Century" w:cs="Times New Roman"/>
          <w:bCs/>
          <w:i/>
          <w:color w:val="000000" w:themeColor="text1"/>
          <w:kern w:val="36"/>
          <w:lang w:eastAsia="hu-HU"/>
        </w:rPr>
        <w:t>GDPR</w:t>
      </w:r>
      <w:r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>-hez</w:t>
      </w:r>
      <w:proofErr w:type="spellEnd"/>
      <w:proofErr w:type="gramEnd"/>
      <w:r>
        <w:rPr>
          <w:rFonts w:ascii="Century" w:eastAsia="Times New Roman" w:hAnsi="Century" w:cs="Times New Roman"/>
          <w:bCs/>
          <w:color w:val="000000" w:themeColor="text1"/>
          <w:kern w:val="36"/>
          <w:lang w:eastAsia="hu-HU"/>
        </w:rPr>
        <w:t xml:space="preserve"> kötődő különös viszonyára vonatkozó passzusokat!</w:t>
      </w:r>
    </w:p>
    <w:p w:rsidR="00DF709D" w:rsidRPr="00671A33" w:rsidRDefault="00DF709D" w:rsidP="001B15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tbl>
      <w:tblPr>
        <w:tblStyle w:val="Rcsostblzat"/>
        <w:tblW w:w="4533" w:type="dxa"/>
        <w:tblLayout w:type="fixed"/>
        <w:tblLook w:val="04A0" w:firstRow="1" w:lastRow="0" w:firstColumn="1" w:lastColumn="0" w:noHBand="0" w:noVBand="1"/>
      </w:tblPr>
      <w:tblGrid>
        <w:gridCol w:w="2689"/>
        <w:gridCol w:w="1844"/>
      </w:tblGrid>
      <w:tr w:rsidR="00297FEB" w:rsidRPr="00671A33" w:rsidTr="001B15FA">
        <w:tc>
          <w:tcPr>
            <w:tcW w:w="2689" w:type="dxa"/>
            <w:shd w:val="clear" w:color="auto" w:fill="BF8F00" w:themeFill="accent4" w:themeFillShade="BF"/>
          </w:tcPr>
          <w:p w:rsidR="00297FEB" w:rsidRPr="0054763A" w:rsidRDefault="00297FEB" w:rsidP="0054763A">
            <w:pPr>
              <w:spacing w:after="0" w:line="240" w:lineRule="auto"/>
              <w:ind w:left="-113" w:firstLine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</w:pPr>
            <w:proofErr w:type="gramStart"/>
            <w:r w:rsidRPr="0054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  <w:t>A  hatályos</w:t>
            </w:r>
            <w:proofErr w:type="gramEnd"/>
            <w:r w:rsidRPr="0054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  <w:t>Infotv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  <w:t xml:space="preserve">. </w:t>
            </w:r>
          </w:p>
          <w:p w:rsidR="00297FEB" w:rsidRPr="0054763A" w:rsidRDefault="00297FEB" w:rsidP="0054763A">
            <w:pPr>
              <w:spacing w:after="0" w:line="240" w:lineRule="auto"/>
              <w:ind w:left="-113" w:firstLine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  <w:t>szövege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:rsidR="00297FEB" w:rsidRPr="0054763A" w:rsidRDefault="00297FEB" w:rsidP="001B15FA">
            <w:pPr>
              <w:spacing w:after="0" w:line="240" w:lineRule="auto"/>
              <w:ind w:left="-113" w:firstLine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18"/>
                <w:szCs w:val="18"/>
                <w:lang w:eastAsia="hu-HU"/>
              </w:rPr>
              <w:t>Megjegyzések/javaslatok</w:t>
            </w: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u-HU"/>
              </w:rPr>
            </w:pPr>
          </w:p>
          <w:p w:rsidR="00297FEB" w:rsidRPr="001B15FA" w:rsidRDefault="00297FEB" w:rsidP="00DB22CF">
            <w:pPr>
              <w:spacing w:after="0" w:line="240" w:lineRule="auto"/>
              <w:ind w:left="284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u-HU"/>
              </w:rPr>
              <w:t>2. A törvény hatálya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u-HU"/>
              </w:rPr>
            </w:pP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hu-HU"/>
              </w:rPr>
              <w:t xml:space="preserve">2. §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(1)</w:t>
            </w:r>
            <w:hyperlink r:id="rId8" w:anchor="lbj2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6"/>
                  <w:szCs w:val="16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E törvény hatálya - a személyes adatok tekintetében a (2)-(6) bekezdésben meghatározottak szerint - minden olyan adatkezelésre kiterjed, amely személyes adatra, valamint közérdekű adatra vagy közérdekből nyilvános adatra vonatkozik</w:t>
            </w:r>
          </w:p>
        </w:tc>
        <w:tc>
          <w:tcPr>
            <w:tcW w:w="1844" w:type="dxa"/>
            <w:tcBorders>
              <w:bottom w:val="single" w:sz="4" w:space="0" w:color="auto"/>
              <w:right w:val="nil"/>
            </w:tcBorders>
          </w:tcPr>
          <w:p w:rsidR="00297FEB" w:rsidRPr="0054763A" w:rsidRDefault="00297FEB" w:rsidP="00DB22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</w:pP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(2)</w:t>
            </w:r>
            <w:hyperlink r:id="rId9" w:anchor="lbj3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6"/>
                  <w:szCs w:val="16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Személyes adatoknak az (EU) 2016/679 európai parlamenti és tanácsi rendelet (a továbbiakban: általános adatvédelmi rendelet) hatálya alá tartozó kezelésére az általános adatvédelmi rendeletet a III-V. és a VI/A. Fejezetben, valamint a 3. § 3</w:t>
            </w:r>
            <w:proofErr w:type="gram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.,</w:t>
            </w:r>
            <w:proofErr w:type="gram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4., 6., 11., 12., 13., 16., 17., 21., 23-24. pontjában, a 4. § (5) bekezdésében, az 5. § (3)-(5), (7) és (8) bekezdésében, a 13. § (2) bekezdésében, a 23.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25.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25/G. § (3), (4) és (6) bekezdésében, a 25/H. § (2) bekezdésében, a 25/M. § (2) bekezdésében, a 25/N.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az 51/A. § (1) bekezdésében, az 52-54.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az 55. § (1) és (2) bekezdésében, az 56-60.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, a 60/A. § (1)-(3) és (6) bekezdésében, a 61. § (1) bekezdés </w:t>
            </w: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a)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és </w:t>
            </w: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c)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pontjában, a 61. § (2) és (3) bekezdésében, (4) bekezdés </w:t>
            </w: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b)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pontjában és (6)-(10) bekezdésében, a 62-71.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72.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, a 75. § (1)-(5) bekezdésében és az 1. mellékletben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lastRenderedPageBreak/>
              <w:t xml:space="preserve">meghatározott </w:t>
            </w:r>
            <w:r w:rsidRPr="001B15FA">
              <w:rPr>
                <w:rFonts w:ascii="Times New Roman" w:eastAsia="Times New Roman" w:hAnsi="Times New Roman" w:cs="Times New Roman"/>
                <w:i/>
                <w:color w:val="FFFFFF" w:themeColor="background1"/>
                <w:sz w:val="16"/>
                <w:szCs w:val="16"/>
                <w:lang w:eastAsia="hu-HU"/>
              </w:rPr>
              <w:t>kiegészítésekkel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kell alkalmazni.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Az érintett rendelkezések esetében mind a </w:t>
            </w:r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GDPR</w:t>
            </w: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, mind az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Infotv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.</w:t>
            </w: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– saját érdekünkben - előveendő! </w:t>
            </w: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A büntetéseket elkerülendő erősen ajánlott az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Infotv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.</w:t>
            </w: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megjelölt §§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>-nak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tüzetes tanulmányozása, illetve a kiegészítések, eltérések kifürkészése/kitapintása (a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>GDPR-hoz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képest!), s a két jogforrás </w:t>
            </w:r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egyidejű</w:t>
            </w: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figyelembe vétele/alkalmazása!</w:t>
            </w: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(3)</w:t>
            </w:r>
            <w:hyperlink r:id="rId10" w:anchor="lbj4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6"/>
                  <w:szCs w:val="16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Személyes adatok bűnüldözési, nemzetbiztonsági és honvédelmi célú kezelésére e törvényt kell alkalmazni.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7FEB" w:rsidRPr="0054763A" w:rsidRDefault="00297FEB" w:rsidP="00297FE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Ez a vállalkozási szféra adatkezelőit </w:t>
            </w:r>
            <w:r w:rsidRPr="0054763A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6"/>
                <w:szCs w:val="16"/>
                <w:lang w:eastAsia="hu-HU"/>
              </w:rPr>
              <w:t>nem</w:t>
            </w: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érintő rendelkezés!</w:t>
            </w: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4)</w:t>
            </w:r>
            <w:hyperlink r:id="rId11" w:anchor="lbj5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6"/>
                  <w:szCs w:val="16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Személyes adatoknak a (2) és (3) bekezdés hatálya alá nem tartozó kezelésére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a)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az általános adatvédelmi rendelet 4. cikkében, II-VI</w:t>
            </w:r>
            <w:proofErr w:type="gram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.,</w:t>
            </w:r>
            <w:proofErr w:type="gram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és VIII-IX. fejezetében, valamint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b)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az e törvény III-V. és VI/A. Fejezetében, továbbá a 3. § 3</w:t>
            </w:r>
            <w:proofErr w:type="gram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.,</w:t>
            </w:r>
            <w:proofErr w:type="gram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4., 6., 11., 12., 13., 16., 17., 21., 23-24. pontjában, a 4. § (5) bekezdésében, az 5. § (3)-(5), (7) és (8) bekezdésében, a 13. § (2) bekezdésében, a 23.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25.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25/G. § (3), (4) és (6) bekezdésében, a 25/H. § (2) bekezdésében, a 25/M. § (2) bekezdésében, a 25/N.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az 51/A. § (1) bekezdésében, az 52-54.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az 55. § (1) és (2) bekezdésében, az 56-60.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, a 60/A. § (1)-(3) és (6) bekezdésében, a 61. § (1) bekezdés </w:t>
            </w: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a)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és </w:t>
            </w: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c)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pontjában, a 61. § (2) és (3) bekezdésében, (4) bekezdés </w:t>
            </w: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b)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pontjában és (6)-(10) bekezdésében, a 62-71.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72. §</w:t>
            </w:r>
            <w:proofErr w:type="spellStart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-ban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, a 75. § (1)-(5) bekezdésében és az 1. mellékletben</w:t>
            </w:r>
          </w:p>
          <w:p w:rsidR="00297FEB" w:rsidRPr="001B15FA" w:rsidRDefault="00297FEB" w:rsidP="00DB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meghatározott rendelkezéseket kell alkalmazni.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>E bekezdés arról szól, hogy</w:t>
            </w:r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</w:t>
            </w:r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zemélyes adatoknak a 2.§ (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) és (3) bekezdésének hatálya alá nem tartozó, egyébként alig-alig értelmezhető kezelésére az a) és b) pontokban felsorolt, végeláthatatlan hosszban számba </w:t>
            </w:r>
            <w:proofErr w:type="gram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vett ,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hu-HU"/>
              </w:rPr>
              <w:t>Infotv</w:t>
            </w:r>
            <w:proofErr w:type="gram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.-beli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szabályokat kell alkalmazni, nem pedig a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GDPR-ben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alapforrásként szolgáló normaszöveget!</w:t>
            </w: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Itt a jogalkalmazó teendője az, hogy ti. előbb állapítsa meg</w:t>
            </w:r>
            <w:proofErr w:type="gram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:  melyek</w:t>
            </w:r>
            <w:proofErr w:type="gram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azok az érintett,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GDPR-beli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, ráadásul az egyébként is átláthatatlan (2)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bek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hatálya alá sem tartozó rendelkezések, amelyekre az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Infótv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(4) bekezdésében megjelölt normák alkalmazhatók (nem pedig a GDPR alapforrásként szolgáló szabályszövege!), majd vegye elő, keresse meg az </w:t>
            </w:r>
            <w:proofErr w:type="spellStart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Infotv</w:t>
            </w:r>
            <w:proofErr w:type="spellEnd"/>
            <w:r w:rsidRPr="0054763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felsorolásban megjelenített szabályát, s azt alkalmazza!</w:t>
            </w:r>
          </w:p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</w:pP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(5)</w:t>
            </w:r>
            <w:hyperlink r:id="rId12" w:anchor="lbj6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6"/>
                  <w:szCs w:val="16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 Személyes adatoknak az általános adatvédelmi rendelet hatálya alá tartozó kezelésére e törvény </w:t>
            </w:r>
            <w:r w:rsidRPr="001B15FA">
              <w:rPr>
                <w:rFonts w:ascii="Times New Roman" w:eastAsia="Times New Roman" w:hAnsi="Times New Roman" w:cs="Times New Roman"/>
                <w:i/>
                <w:color w:val="FFFFFF" w:themeColor="background1"/>
                <w:sz w:val="16"/>
                <w:szCs w:val="16"/>
                <w:lang w:eastAsia="hu-HU"/>
              </w:rPr>
              <w:t>a (2) bekezdésben meghatározott rendelkezései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 xml:space="preserve">t, valamint </w:t>
            </w:r>
            <w:r w:rsidRPr="001B15FA">
              <w:rPr>
                <w:rFonts w:ascii="Times New Roman" w:eastAsia="Times New Roman" w:hAnsi="Times New Roman" w:cs="Times New Roman"/>
                <w:i/>
                <w:color w:val="FFFFFF" w:themeColor="background1"/>
                <w:sz w:val="16"/>
                <w:szCs w:val="16"/>
                <w:lang w:eastAsia="hu-HU"/>
              </w:rPr>
              <w:t>más, törvényben meghatározott, a személyes adatok védelmére és a személyes adatok kezelésének feltételeire vonatkozó előírások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at - ha törvény vagy az Európai Unió kötelező jogi aktusa másként nem rendelkezik - akkor kell alkalmazni, ha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a)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az adatkezelőnek az általános adatvédelmi rendelet 4. cikk 16. pontjában meghatározott tevékenységi központja vagy az Európai Unión belüli egyetlen tevékenységi helye Magyarországon van, vagy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b)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ha az adatkezelőnek az általános adatvédelmi rendelet 4. cikk 16. pontjában meghatározott tevékenységi központja vagy az Európai Unión belüli egyetlen tevékenységi helye nem Magyarországon van, de az adatkezelő vagy az általa, illetve a megbízásából vagy rendelkezése alapján eljáró adatfeldolgozó által végzett adatkezelési művelet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proofErr w:type="spellStart"/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>ba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áruknak vagy szolgáltatásoknak a Magyarországon tartózkodó érintettek számára történő nyújtásához kapcsolódik, függetlenül attól, hogy az érintettnek fizetnie kell-e azokért, vagy</w:t>
            </w:r>
          </w:p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</w:pPr>
            <w:proofErr w:type="spellStart"/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>bb</w:t>
            </w:r>
            <w:proofErr w:type="spellEnd"/>
            <w:r w:rsidRPr="001B15FA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6"/>
                <w:szCs w:val="16"/>
                <w:lang w:eastAsia="hu-HU"/>
              </w:rPr>
              <w:t xml:space="preserve">) 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hu-HU"/>
              </w:rPr>
              <w:t>az érintett Magyarország területén belül tanúsított viselkedésének megfigyeléséhez kapcsolódik.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E rendelkezés viszonylag egyszerűen értelmezhető! [ha a jelen anyagot olvasó az (5) bekezdésben írt passzust mégsem értené, </w:t>
            </w:r>
            <w:r w:rsidRPr="0054763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16"/>
                <w:szCs w:val="16"/>
                <w:lang w:eastAsia="hu-HU"/>
              </w:rPr>
              <w:t>annak megértéséhez segítséget nyújtunk!</w:t>
            </w:r>
            <w:r w:rsidRPr="0054763A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16"/>
                <w:szCs w:val="16"/>
                <w:lang w:eastAsia="hu-HU"/>
              </w:rPr>
              <w:t>]</w:t>
            </w: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297FEB" w:rsidRPr="001B15FA" w:rsidRDefault="00297FEB" w:rsidP="00DB22C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  <w:t>(6)</w:t>
            </w:r>
            <w:hyperlink r:id="rId13" w:anchor="lbj7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8"/>
                  <w:szCs w:val="18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  <w:t xml:space="preserve"> Nem kell alkalmazni e törvény rendelkezéseit a </w:t>
            </w:r>
            <w:r w:rsidRPr="001B15FA">
              <w:rPr>
                <w:rFonts w:ascii="Times New Roman" w:eastAsia="Times New Roman" w:hAnsi="Times New Roman" w:cs="Times New Roman"/>
                <w:i/>
                <w:color w:val="FFFFFF" w:themeColor="background1"/>
                <w:sz w:val="18"/>
                <w:szCs w:val="18"/>
                <w:lang w:eastAsia="hu-HU"/>
              </w:rPr>
              <w:t>természetes személynek a kizárólag saját személyes céljait szolgáló adatkezeléseire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>E passzus értelmezésre nem szorul!</w:t>
            </w:r>
          </w:p>
        </w:tc>
      </w:tr>
      <w:tr w:rsidR="00297FEB" w:rsidRPr="00671A33" w:rsidTr="001B15FA">
        <w:tc>
          <w:tcPr>
            <w:tcW w:w="2689" w:type="dxa"/>
            <w:shd w:val="clear" w:color="auto" w:fill="595959" w:themeFill="text1" w:themeFillTint="A6"/>
          </w:tcPr>
          <w:p w:rsidR="00DF709D" w:rsidRPr="00B73235" w:rsidRDefault="00297FEB" w:rsidP="00B73235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</w:pP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  <w:t>(7)</w:t>
            </w:r>
            <w:hyperlink r:id="rId14" w:anchor="lbj8idfd08" w:history="1">
              <w:r w:rsidRPr="001B15FA">
                <w:rPr>
                  <w:rFonts w:ascii="Times New Roman" w:eastAsia="Times New Roman" w:hAnsi="Times New Roman" w:cs="Times New Roman"/>
                  <w:color w:val="FFFFFF" w:themeColor="background1"/>
                  <w:sz w:val="18"/>
                  <w:szCs w:val="18"/>
                  <w:vertAlign w:val="superscript"/>
                  <w:lang w:eastAsia="hu-HU"/>
                </w:rPr>
                <w:t> * </w:t>
              </w:r>
            </w:hyperlink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  <w:t xml:space="preserve"> A </w:t>
            </w:r>
            <w:r w:rsidRPr="001B15FA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18"/>
                <w:szCs w:val="18"/>
                <w:lang w:eastAsia="hu-HU"/>
              </w:rPr>
              <w:t>köz</w:t>
            </w:r>
            <w:r w:rsidRPr="001B15F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hu-HU"/>
              </w:rPr>
              <w:t>szféra információinak további felhasználására vonatkozóan törvény az adatszolgáltatás módjára és feltételeire, az azért fizetendő ellenértékre, valamint a jogorvoslatra vonatkozóan e törvénytől eltérő szabályokat állapíthat meg.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297FEB" w:rsidRPr="0054763A" w:rsidRDefault="00297FEB" w:rsidP="00DB22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</w:pP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Ez a vállalkozási szféravállalkozóit, adatkezelőit </w:t>
            </w:r>
            <w:r w:rsidRPr="0054763A">
              <w:rPr>
                <w:rFonts w:ascii="Times New Roman" w:eastAsia="Times New Roman" w:hAnsi="Times New Roman" w:cs="Times New Roman"/>
                <w:bCs/>
                <w:i/>
                <w:kern w:val="36"/>
                <w:sz w:val="16"/>
                <w:szCs w:val="16"/>
                <w:lang w:eastAsia="hu-HU"/>
              </w:rPr>
              <w:t>nem</w:t>
            </w:r>
            <w:r w:rsidRPr="0054763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hu-HU"/>
              </w:rPr>
              <w:t xml:space="preserve"> érintő rendelkezés!</w:t>
            </w:r>
          </w:p>
        </w:tc>
      </w:tr>
    </w:tbl>
    <w:p w:rsidR="00CD1FBA" w:rsidRDefault="00CD1FBA" w:rsidP="00297FE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</w:pPr>
    </w:p>
    <w:p w:rsidR="005F69D2" w:rsidRDefault="005F69D2" w:rsidP="005F69D2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color w:val="000000" w:themeColor="text1"/>
          <w:sz w:val="18"/>
          <w:szCs w:val="18"/>
          <w:lang w:eastAsia="hu-HU"/>
        </w:rPr>
      </w:pPr>
    </w:p>
    <w:p w:rsidR="00F65032" w:rsidRPr="00B1002F" w:rsidRDefault="00F65032" w:rsidP="00F65032">
      <w:pPr>
        <w:shd w:val="clear" w:color="auto" w:fill="FFFFFF" w:themeFill="background1"/>
        <w:spacing w:after="0" w:line="240" w:lineRule="auto"/>
        <w:ind w:firstLine="708"/>
        <w:rPr>
          <w:rFonts w:ascii="Century" w:eastAsia="Times New Roman" w:hAnsi="Century" w:cs="Times New Roman"/>
          <w:b/>
          <w:sz w:val="24"/>
          <w:szCs w:val="24"/>
          <w:lang w:eastAsia="hu-HU"/>
        </w:rPr>
      </w:pPr>
      <w:r w:rsidRPr="00B1002F">
        <w:rPr>
          <w:rFonts w:ascii="Century" w:eastAsia="Times New Roman" w:hAnsi="Century" w:cs="Times New Roman"/>
          <w:b/>
          <w:sz w:val="24"/>
          <w:szCs w:val="24"/>
          <w:lang w:eastAsia="hu-HU"/>
        </w:rPr>
        <w:t>Utószó!</w:t>
      </w:r>
    </w:p>
    <w:p w:rsidR="00F65032" w:rsidRPr="00FE0646" w:rsidRDefault="00F65032" w:rsidP="00F65032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Century" w:eastAsia="Times New Roman" w:hAnsi="Century" w:cs="Times New Roman"/>
          <w:sz w:val="16"/>
          <w:szCs w:val="16"/>
          <w:lang w:eastAsia="hu-HU"/>
        </w:rPr>
      </w:pPr>
    </w:p>
    <w:p w:rsidR="00F65032" w:rsidRDefault="00F65032" w:rsidP="00F65032">
      <w:pPr>
        <w:shd w:val="clear" w:color="auto" w:fill="FFFFFF" w:themeFill="background1"/>
        <w:spacing w:after="0" w:line="240" w:lineRule="auto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  <w:r w:rsidRPr="00FE0646">
        <w:rPr>
          <w:rFonts w:ascii="Century" w:eastAsia="Times New Roman" w:hAnsi="Century" w:cs="Times New Roman"/>
          <w:sz w:val="20"/>
          <w:szCs w:val="20"/>
          <w:lang w:eastAsia="hu-HU"/>
        </w:rPr>
        <w:t xml:space="preserve">A következő hónapban </w:t>
      </w:r>
      <w:proofErr w:type="gramStart"/>
      <w:r w:rsidRPr="00FE0646">
        <w:rPr>
          <w:rFonts w:ascii="Century" w:eastAsia="Times New Roman" w:hAnsi="Century" w:cs="Times New Roman"/>
          <w:sz w:val="20"/>
          <w:szCs w:val="20"/>
          <w:lang w:eastAsia="hu-HU"/>
        </w:rPr>
        <w:t>megjelenő  Tájékoztatónkban</w:t>
      </w:r>
      <w:proofErr w:type="gramEnd"/>
      <w:r w:rsidRPr="00FE0646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 a </w:t>
      </w:r>
      <w:r w:rsidRPr="00B1002F">
        <w:rPr>
          <w:rFonts w:ascii="Century" w:eastAsia="Times New Roman" w:hAnsi="Century" w:cs="Times New Roman"/>
          <w:sz w:val="20"/>
          <w:szCs w:val="20"/>
          <w:lang w:eastAsia="hu-HU"/>
        </w:rPr>
        <w:t xml:space="preserve">munkahelyi </w:t>
      </w:r>
      <w:proofErr w:type="spellStart"/>
      <w:r w:rsidRPr="00B1002F">
        <w:rPr>
          <w:rFonts w:ascii="Century" w:eastAsia="Times New Roman" w:hAnsi="Century" w:cs="Times New Roman"/>
          <w:sz w:val="20"/>
          <w:szCs w:val="20"/>
          <w:lang w:eastAsia="hu-HU"/>
        </w:rPr>
        <w:t>privacy-t</w:t>
      </w:r>
      <w:proofErr w:type="spellEnd"/>
      <w:r w:rsidRPr="00FE0646">
        <w:rPr>
          <w:rFonts w:ascii="Century" w:eastAsia="Times New Roman" w:hAnsi="Century" w:cs="Times New Roman"/>
          <w:sz w:val="20"/>
          <w:szCs w:val="20"/>
          <w:lang w:eastAsia="hu-HU"/>
        </w:rPr>
        <w:t xml:space="preserve"> érintő adatkezelések szabályairól írnánk!</w:t>
      </w:r>
    </w:p>
    <w:p w:rsidR="00F65032" w:rsidRDefault="00F65032" w:rsidP="00F65032">
      <w:pPr>
        <w:shd w:val="clear" w:color="auto" w:fill="FFFFFF" w:themeFill="background1"/>
        <w:spacing w:after="0" w:line="240" w:lineRule="auto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</w:p>
    <w:p w:rsidR="00F65032" w:rsidRPr="00B1002F" w:rsidRDefault="00F65032" w:rsidP="00F65032">
      <w:pPr>
        <w:shd w:val="clear" w:color="auto" w:fill="FFFFFF" w:themeFill="background1"/>
        <w:spacing w:after="0" w:line="240" w:lineRule="auto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sz w:val="20"/>
          <w:szCs w:val="20"/>
          <w:lang w:eastAsia="hu-HU"/>
        </w:rPr>
        <w:t>Mégpedig</w:t>
      </w:r>
    </w:p>
    <w:p w:rsidR="00F65032" w:rsidRPr="00FE0646" w:rsidRDefault="00F65032" w:rsidP="00F65032">
      <w:pPr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1. a </w:t>
      </w:r>
      <w:r w:rsidRPr="00FE0646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 xml:space="preserve">munkahelyi </w:t>
      </w:r>
      <w:proofErr w:type="spellStart"/>
      <w:r w:rsidRPr="00FE0646">
        <w:rPr>
          <w:rFonts w:ascii="Century" w:eastAsia="Times New Roman" w:hAnsi="Century" w:cs="Times New Roman"/>
          <w:i/>
          <w:color w:val="000000" w:themeColor="text1"/>
          <w:sz w:val="20"/>
          <w:szCs w:val="20"/>
          <w:lang w:eastAsia="hu-HU"/>
        </w:rPr>
        <w:t>pivacy</w:t>
      </w:r>
      <w:proofErr w:type="spellEnd"/>
      <w:r w:rsidRPr="00FE064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körében</w:t>
      </w:r>
    </w:p>
    <w:p w:rsidR="00F65032" w:rsidRPr="00FE0646" w:rsidRDefault="00F65032" w:rsidP="00F65032">
      <w:pPr>
        <w:spacing w:after="0" w:line="240" w:lineRule="auto"/>
        <w:ind w:firstLine="142"/>
        <w:jc w:val="both"/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</w:pPr>
      <w:proofErr w:type="gramStart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a</w:t>
      </w:r>
      <w:proofErr w:type="gramEnd"/>
      <w:r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>)</w:t>
      </w:r>
      <w:r w:rsidRPr="00FE0646">
        <w:rPr>
          <w:rFonts w:ascii="Century" w:eastAsia="Times New Roman" w:hAnsi="Century" w:cs="Times New Roman"/>
          <w:color w:val="000000" w:themeColor="text1"/>
          <w:sz w:val="20"/>
          <w:szCs w:val="20"/>
          <w:lang w:eastAsia="hu-HU"/>
        </w:rPr>
        <w:t xml:space="preserve"> az Adatkezelő által a karrier-kínálat keretében meghirdetett állásajánlatra pályázók; az önéletrajzukat Adatkezelő által meghirdetett állásajánlat hiányában Adatkezelő részére megküldők;</w:t>
      </w:r>
    </w:p>
    <w:p w:rsidR="00F65032" w:rsidRPr="00B1002F" w:rsidRDefault="00F65032" w:rsidP="00F650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entury" w:eastAsia="Times New Roman" w:hAnsi="Century" w:cs="Times New Roman"/>
          <w:sz w:val="20"/>
          <w:szCs w:val="20"/>
          <w:lang w:eastAsia="hu-HU"/>
        </w:rPr>
      </w:pPr>
      <w:r>
        <w:rPr>
          <w:rFonts w:ascii="Century" w:hAnsi="Century" w:cs="Times New Roman"/>
          <w:sz w:val="20"/>
          <w:szCs w:val="20"/>
        </w:rPr>
        <w:t>b)</w:t>
      </w:r>
      <w:r w:rsidRPr="00FE0646">
        <w:rPr>
          <w:rFonts w:ascii="Century" w:hAnsi="Century" w:cs="Times New Roman"/>
          <w:b/>
          <w:sz w:val="20"/>
          <w:szCs w:val="20"/>
        </w:rPr>
        <w:t xml:space="preserve"> </w:t>
      </w:r>
      <w:r w:rsidRPr="00B1002F">
        <w:rPr>
          <w:rFonts w:ascii="Century" w:hAnsi="Century" w:cs="Times New Roman"/>
          <w:sz w:val="18"/>
          <w:szCs w:val="18"/>
        </w:rPr>
        <w:t>[</w:t>
      </w:r>
      <w:r w:rsidRPr="00B1002F">
        <w:rPr>
          <w:rFonts w:ascii="Century" w:hAnsi="Century" w:cs="Times New Roman"/>
          <w:bCs/>
          <w:sz w:val="18"/>
          <w:szCs w:val="18"/>
        </w:rPr>
        <w:t>a</w:t>
      </w:r>
      <w:r w:rsidRPr="00FE0646">
        <w:rPr>
          <w:rFonts w:ascii="Century" w:hAnsi="Century" w:cs="Times New Roman"/>
          <w:bCs/>
          <w:sz w:val="18"/>
          <w:szCs w:val="18"/>
        </w:rPr>
        <w:t>z a</w:t>
      </w:r>
      <w:r w:rsidRPr="00FE0646">
        <w:rPr>
          <w:rFonts w:ascii="Century" w:hAnsi="Century" w:cs="Times New Roman"/>
          <w:sz w:val="18"/>
          <w:szCs w:val="18"/>
        </w:rPr>
        <w:t>lkalmassági vizsgálatokkal kapcsolatos adatkezelés körében, illetve</w:t>
      </w:r>
      <w:r w:rsidRPr="00FE0646">
        <w:rPr>
          <w:rFonts w:ascii="Century" w:hAnsi="Century" w:cs="Times New Roman"/>
          <w:bCs/>
          <w:sz w:val="18"/>
          <w:szCs w:val="18"/>
        </w:rPr>
        <w:t xml:space="preserve"> az e</w:t>
      </w:r>
      <w:r w:rsidRPr="00FE0646">
        <w:rPr>
          <w:rFonts w:ascii="Century" w:hAnsi="Century" w:cs="Times New Roman"/>
          <w:sz w:val="18"/>
          <w:szCs w:val="18"/>
        </w:rPr>
        <w:t xml:space="preserve">-mail fiók használatának ellenőrzésével kapcsolatos adatkezelés; a számítógép-, laptop-, </w:t>
      </w:r>
      <w:proofErr w:type="spellStart"/>
      <w:r w:rsidRPr="00FE0646">
        <w:rPr>
          <w:rFonts w:ascii="Century" w:hAnsi="Century" w:cs="Times New Roman"/>
          <w:sz w:val="18"/>
          <w:szCs w:val="18"/>
        </w:rPr>
        <w:t>tablet-használat</w:t>
      </w:r>
      <w:proofErr w:type="spellEnd"/>
      <w:r w:rsidRPr="00FE0646">
        <w:rPr>
          <w:rFonts w:ascii="Century" w:hAnsi="Century" w:cs="Times New Roman"/>
          <w:sz w:val="18"/>
          <w:szCs w:val="18"/>
        </w:rPr>
        <w:t xml:space="preserve"> körében rögzített személyes adatok ellenőrzésével kapcsolatos adatkezelés; </w:t>
      </w:r>
      <w:r w:rsidRPr="00FE0646">
        <w:rPr>
          <w:rFonts w:ascii="Century" w:hAnsi="Century" w:cs="Times New Roman"/>
          <w:bCs/>
          <w:sz w:val="18"/>
          <w:szCs w:val="18"/>
        </w:rPr>
        <w:t xml:space="preserve">a munkahelyi internethasználat ellenőrzésével kapcsolatos adatkezelés; </w:t>
      </w:r>
      <w:r w:rsidRPr="00FE0646">
        <w:rPr>
          <w:rFonts w:ascii="Century" w:hAnsi="Century" w:cs="Times New Roman"/>
          <w:sz w:val="18"/>
          <w:szCs w:val="18"/>
        </w:rPr>
        <w:t>a GPS navigációs rendszer alkalmazásával kapcsolatos adatkezelés kapcsán:]</w:t>
      </w:r>
      <w:r w:rsidRPr="00FE0646">
        <w:rPr>
          <w:rFonts w:ascii="Century" w:hAnsi="Century" w:cs="Times New Roman"/>
          <w:sz w:val="20"/>
          <w:szCs w:val="20"/>
        </w:rPr>
        <w:t xml:space="preserve"> </w:t>
      </w:r>
      <w:r w:rsidRPr="00FE0646">
        <w:rPr>
          <w:rFonts w:ascii="Century" w:eastAsia="Times New Roman" w:hAnsi="Century" w:cs="Times New Roman"/>
          <w:sz w:val="20"/>
          <w:szCs w:val="20"/>
          <w:lang w:eastAsia="hu-HU"/>
        </w:rPr>
        <w:t xml:space="preserve">a </w:t>
      </w:r>
      <w:r>
        <w:rPr>
          <w:rFonts w:ascii="Century" w:eastAsia="Times New Roman" w:hAnsi="Century" w:cs="Times New Roman"/>
          <w:sz w:val="20"/>
          <w:szCs w:val="20"/>
          <w:lang w:eastAsia="hu-HU"/>
        </w:rPr>
        <w:t xml:space="preserve">vállalkozás </w:t>
      </w:r>
      <w:r w:rsidRPr="00FE0646">
        <w:rPr>
          <w:rFonts w:ascii="Century" w:eastAsia="Times New Roman" w:hAnsi="Century" w:cs="Times New Roman"/>
          <w:sz w:val="20"/>
          <w:szCs w:val="20"/>
          <w:lang w:eastAsia="hu-HU"/>
        </w:rPr>
        <w:t>által valaminő jogcímen foglalkoztatottak;</w:t>
      </w:r>
    </w:p>
    <w:p w:rsidR="00F65032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 xml:space="preserve">2. </w:t>
      </w:r>
      <w:r w:rsidRPr="00FE0646">
        <w:rPr>
          <w:rFonts w:ascii="Century" w:hAnsi="Century" w:cs="Times New Roman"/>
          <w:bCs/>
          <w:sz w:val="20"/>
          <w:szCs w:val="20"/>
        </w:rPr>
        <w:t>részben (</w:t>
      </w:r>
      <w:r w:rsidRPr="00FE0646">
        <w:rPr>
          <w:rFonts w:ascii="Century" w:hAnsi="Century" w:cs="Times New Roman"/>
          <w:bCs/>
          <w:sz w:val="18"/>
          <w:szCs w:val="18"/>
        </w:rPr>
        <w:t xml:space="preserve">a munkahelyi </w:t>
      </w:r>
      <w:proofErr w:type="spellStart"/>
      <w:r w:rsidRPr="00FE0646">
        <w:rPr>
          <w:rFonts w:ascii="Century" w:hAnsi="Century" w:cs="Times New Roman"/>
          <w:bCs/>
          <w:sz w:val="18"/>
          <w:szCs w:val="18"/>
        </w:rPr>
        <w:t>privacy-hez</w:t>
      </w:r>
      <w:proofErr w:type="spellEnd"/>
      <w:r w:rsidRPr="00FE0646">
        <w:rPr>
          <w:rFonts w:ascii="Century" w:hAnsi="Century" w:cs="Times New Roman"/>
          <w:bCs/>
          <w:sz w:val="18"/>
          <w:szCs w:val="18"/>
        </w:rPr>
        <w:t xml:space="preserve"> kapcsolódóan</w:t>
      </w:r>
      <w:r>
        <w:rPr>
          <w:rFonts w:ascii="Century" w:hAnsi="Century" w:cs="Times New Roman"/>
          <w:bCs/>
          <w:sz w:val="18"/>
          <w:szCs w:val="18"/>
        </w:rPr>
        <w:t>:</w:t>
      </w:r>
      <w:proofErr w:type="gramStart"/>
      <w:r w:rsidRPr="00FE0646">
        <w:rPr>
          <w:rFonts w:ascii="Century" w:hAnsi="Century" w:cs="Times New Roman"/>
          <w:bCs/>
          <w:sz w:val="18"/>
          <w:szCs w:val="18"/>
        </w:rPr>
        <w:t xml:space="preserve">) </w:t>
      </w:r>
      <w:r>
        <w:rPr>
          <w:rFonts w:ascii="Century" w:hAnsi="Century" w:cs="Times New Roman"/>
          <w:bCs/>
          <w:sz w:val="18"/>
          <w:szCs w:val="18"/>
        </w:rPr>
        <w:t xml:space="preserve"> </w:t>
      </w:r>
      <w:r w:rsidRPr="00FE0646">
        <w:rPr>
          <w:rFonts w:ascii="Century" w:hAnsi="Century" w:cs="Times New Roman"/>
          <w:bCs/>
          <w:sz w:val="20"/>
          <w:szCs w:val="20"/>
        </w:rPr>
        <w:t>a</w:t>
      </w:r>
      <w:proofErr w:type="gramEnd"/>
      <w:r w:rsidRPr="00FE0646">
        <w:rPr>
          <w:rFonts w:ascii="Century" w:hAnsi="Century" w:cs="Times New Roman"/>
          <w:bCs/>
          <w:sz w:val="20"/>
          <w:szCs w:val="20"/>
        </w:rPr>
        <w:t xml:space="preserve"> munkavállaló,  részben</w:t>
      </w:r>
      <w:r>
        <w:rPr>
          <w:rFonts w:ascii="Century" w:hAnsi="Century" w:cs="Times New Roman"/>
          <w:bCs/>
          <w:sz w:val="20"/>
          <w:szCs w:val="20"/>
        </w:rPr>
        <w:t xml:space="preserve"> pedig </w:t>
      </w:r>
      <w:r w:rsidRPr="00FE0646">
        <w:rPr>
          <w:rFonts w:ascii="Century" w:hAnsi="Century" w:cs="Times New Roman"/>
          <w:bCs/>
          <w:sz w:val="20"/>
          <w:szCs w:val="20"/>
        </w:rPr>
        <w:t xml:space="preserve">  harmadik személyek személyiségi jogai korlátozására irányuló, személyes adataikat érintő technikai és egyéb intézkedésekhez </w:t>
      </w:r>
      <w:r>
        <w:rPr>
          <w:rFonts w:ascii="Century" w:hAnsi="Century" w:cs="Times New Roman"/>
          <w:bCs/>
          <w:sz w:val="20"/>
          <w:szCs w:val="20"/>
        </w:rPr>
        <w:t xml:space="preserve">is </w:t>
      </w:r>
      <w:r w:rsidRPr="00FE0646">
        <w:rPr>
          <w:rFonts w:ascii="Century" w:hAnsi="Century" w:cs="Times New Roman"/>
          <w:bCs/>
          <w:sz w:val="20"/>
          <w:szCs w:val="20"/>
        </w:rPr>
        <w:t>kapcsolódó adatkezelések körében:</w:t>
      </w:r>
      <w:r w:rsidRPr="00FE0646">
        <w:rPr>
          <w:rFonts w:ascii="Century" w:hAnsi="Century" w:cs="Times New Roman"/>
          <w:sz w:val="20"/>
          <w:szCs w:val="20"/>
        </w:rPr>
        <w:t xml:space="preserve"> </w:t>
      </w:r>
    </w:p>
    <w:p w:rsidR="00F65032" w:rsidRPr="00FE0646" w:rsidRDefault="00F65032" w:rsidP="00F65032">
      <w:pPr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proofErr w:type="gramStart"/>
      <w:r>
        <w:rPr>
          <w:rFonts w:ascii="Century" w:hAnsi="Century" w:cs="Times New Roman"/>
          <w:sz w:val="20"/>
          <w:szCs w:val="20"/>
        </w:rPr>
        <w:t>a</w:t>
      </w:r>
      <w:proofErr w:type="gramEnd"/>
      <w:r>
        <w:rPr>
          <w:rFonts w:ascii="Century" w:hAnsi="Century" w:cs="Times New Roman"/>
          <w:sz w:val="20"/>
          <w:szCs w:val="20"/>
        </w:rPr>
        <w:t xml:space="preserve"> vállalkozás</w:t>
      </w:r>
      <w:r w:rsidRPr="00FE0646">
        <w:rPr>
          <w:rFonts w:ascii="Century" w:hAnsi="Century" w:cs="Times New Roman"/>
          <w:sz w:val="20"/>
          <w:szCs w:val="20"/>
        </w:rPr>
        <w:t xml:space="preserve"> által folytatott</w:t>
      </w:r>
    </w:p>
    <w:p w:rsidR="00F65032" w:rsidRPr="00FE0646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 w:rsidRPr="00B1002F">
        <w:rPr>
          <w:rFonts w:ascii="Century" w:hAnsi="Century" w:cs="Times New Roman"/>
          <w:i/>
          <w:sz w:val="20"/>
          <w:szCs w:val="20"/>
        </w:rPr>
        <w:lastRenderedPageBreak/>
        <w:t xml:space="preserve"> (i)</w:t>
      </w:r>
      <w:r>
        <w:rPr>
          <w:rFonts w:ascii="Century" w:hAnsi="Century" w:cs="Times New Roman"/>
          <w:sz w:val="20"/>
          <w:szCs w:val="20"/>
        </w:rPr>
        <w:t xml:space="preserve"> </w:t>
      </w:r>
      <w:r w:rsidRPr="00FE0646">
        <w:rPr>
          <w:rFonts w:ascii="Century" w:hAnsi="Century" w:cs="Times New Roman"/>
          <w:sz w:val="20"/>
          <w:szCs w:val="20"/>
        </w:rPr>
        <w:t xml:space="preserve">be- és kiléptetéssel kapcsolatos adatkezeléssel, </w:t>
      </w:r>
    </w:p>
    <w:p w:rsidR="00F65032" w:rsidRPr="00FE0646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 w:rsidRPr="00B1002F">
        <w:rPr>
          <w:rFonts w:ascii="Century" w:hAnsi="Century" w:cs="Times New Roman"/>
          <w:i/>
          <w:sz w:val="20"/>
          <w:szCs w:val="20"/>
        </w:rPr>
        <w:t xml:space="preserve"> (</w:t>
      </w:r>
      <w:proofErr w:type="spellStart"/>
      <w:r w:rsidRPr="00B1002F">
        <w:rPr>
          <w:rFonts w:ascii="Century" w:hAnsi="Century" w:cs="Times New Roman"/>
          <w:i/>
          <w:sz w:val="20"/>
          <w:szCs w:val="20"/>
        </w:rPr>
        <w:t>ii</w:t>
      </w:r>
      <w:proofErr w:type="spellEnd"/>
      <w:r w:rsidRPr="00B1002F">
        <w:rPr>
          <w:rFonts w:ascii="Century" w:hAnsi="Century" w:cs="Times New Roman"/>
          <w:i/>
          <w:sz w:val="20"/>
          <w:szCs w:val="20"/>
        </w:rPr>
        <w:t>)</w:t>
      </w:r>
      <w:r>
        <w:rPr>
          <w:rFonts w:ascii="Century" w:hAnsi="Century" w:cs="Times New Roman"/>
          <w:sz w:val="20"/>
          <w:szCs w:val="20"/>
        </w:rPr>
        <w:t xml:space="preserve"> </w:t>
      </w:r>
      <w:proofErr w:type="gramStart"/>
      <w:r>
        <w:rPr>
          <w:rFonts w:ascii="Century" w:hAnsi="Century" w:cs="Times New Roman"/>
          <w:sz w:val="20"/>
          <w:szCs w:val="20"/>
        </w:rPr>
        <w:t xml:space="preserve">a </w:t>
      </w:r>
      <w:r w:rsidRPr="00FE0646">
        <w:rPr>
          <w:rFonts w:ascii="Century" w:hAnsi="Century" w:cs="Times New Roman"/>
          <w:sz w:val="20"/>
          <w:szCs w:val="20"/>
        </w:rPr>
        <w:t xml:space="preserve"> kamerás</w:t>
      </w:r>
      <w:proofErr w:type="gramEnd"/>
      <w:r w:rsidRPr="00FE0646">
        <w:rPr>
          <w:rFonts w:ascii="Century" w:hAnsi="Century" w:cs="Times New Roman"/>
          <w:sz w:val="20"/>
          <w:szCs w:val="20"/>
        </w:rPr>
        <w:t xml:space="preserve"> megfigyeléssel, </w:t>
      </w:r>
    </w:p>
    <w:p w:rsidR="00F65032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 w:rsidRPr="00FE0646">
        <w:rPr>
          <w:rFonts w:ascii="Century" w:hAnsi="Century" w:cs="Times New Roman"/>
          <w:sz w:val="20"/>
          <w:szCs w:val="20"/>
        </w:rPr>
        <w:t xml:space="preserve"> </w:t>
      </w:r>
      <w:r w:rsidRPr="00B1002F">
        <w:rPr>
          <w:rFonts w:ascii="Century" w:hAnsi="Century" w:cs="Times New Roman"/>
          <w:i/>
          <w:sz w:val="20"/>
          <w:szCs w:val="20"/>
        </w:rPr>
        <w:t>(</w:t>
      </w:r>
      <w:proofErr w:type="spellStart"/>
      <w:r w:rsidRPr="00B1002F">
        <w:rPr>
          <w:rFonts w:ascii="Century" w:hAnsi="Century" w:cs="Times New Roman"/>
          <w:i/>
          <w:sz w:val="20"/>
          <w:szCs w:val="20"/>
        </w:rPr>
        <w:t>iii</w:t>
      </w:r>
      <w:proofErr w:type="spellEnd"/>
      <w:r w:rsidRPr="00B1002F">
        <w:rPr>
          <w:rFonts w:ascii="Century" w:hAnsi="Century" w:cs="Times New Roman"/>
          <w:i/>
          <w:sz w:val="20"/>
          <w:szCs w:val="20"/>
        </w:rPr>
        <w:t>)</w:t>
      </w:r>
      <w:r w:rsidRPr="00FE0646">
        <w:rPr>
          <w:rFonts w:ascii="Century" w:hAnsi="Century" w:cs="Times New Roman"/>
          <w:sz w:val="20"/>
          <w:szCs w:val="20"/>
        </w:rPr>
        <w:t xml:space="preserve"> a csomag- és járműellenőrzéssel, illetve a ruházat-átvizsgálással</w:t>
      </w:r>
    </w:p>
    <w:p w:rsidR="00F65032" w:rsidRDefault="00F65032" w:rsidP="00F65032">
      <w:pPr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proofErr w:type="gramStart"/>
      <w:r w:rsidRPr="00FE0646">
        <w:rPr>
          <w:rFonts w:ascii="Century" w:hAnsi="Century" w:cs="Times New Roman"/>
          <w:sz w:val="20"/>
          <w:szCs w:val="20"/>
        </w:rPr>
        <w:t>kapcsolatos</w:t>
      </w:r>
      <w:proofErr w:type="gramEnd"/>
      <w:r w:rsidRPr="00FE0646">
        <w:rPr>
          <w:rFonts w:ascii="Century" w:hAnsi="Century" w:cs="Times New Roman"/>
          <w:sz w:val="20"/>
          <w:szCs w:val="20"/>
        </w:rPr>
        <w:t xml:space="preserve"> adatkezeléssel érintett, részben </w:t>
      </w:r>
      <w:r>
        <w:rPr>
          <w:rFonts w:ascii="Century" w:hAnsi="Century" w:cs="Times New Roman"/>
          <w:sz w:val="20"/>
          <w:szCs w:val="20"/>
        </w:rPr>
        <w:t>a vállalkozás</w:t>
      </w:r>
      <w:r w:rsidRPr="00FE0646">
        <w:rPr>
          <w:rFonts w:ascii="Century" w:hAnsi="Century" w:cs="Times New Roman"/>
          <w:sz w:val="20"/>
          <w:szCs w:val="20"/>
        </w:rPr>
        <w:t xml:space="preserve"> által foglalkoztatottak, részben pedig </w:t>
      </w:r>
      <w:r>
        <w:rPr>
          <w:rFonts w:ascii="Century" w:hAnsi="Century" w:cs="Times New Roman"/>
          <w:sz w:val="20"/>
          <w:szCs w:val="20"/>
        </w:rPr>
        <w:t xml:space="preserve">a vállalkozással </w:t>
      </w:r>
      <w:r w:rsidRPr="00FE0646">
        <w:rPr>
          <w:rFonts w:ascii="Century" w:hAnsi="Century" w:cs="Times New Roman"/>
          <w:sz w:val="20"/>
          <w:szCs w:val="20"/>
        </w:rPr>
        <w:t xml:space="preserve"> üzleti/ügyféli kapcsolatba került  más természetes személyek</w:t>
      </w:r>
    </w:p>
    <w:p w:rsidR="00F65032" w:rsidRPr="00FE0646" w:rsidRDefault="00F65032" w:rsidP="00F65032">
      <w:pPr>
        <w:spacing w:after="0" w:line="240" w:lineRule="auto"/>
        <w:jc w:val="both"/>
        <w:rPr>
          <w:rFonts w:ascii="Century" w:hAnsi="Century" w:cs="Times New Roman"/>
          <w:sz w:val="20"/>
          <w:szCs w:val="20"/>
        </w:rPr>
      </w:pPr>
      <w:proofErr w:type="gramStart"/>
      <w:r>
        <w:rPr>
          <w:rFonts w:ascii="Century" w:hAnsi="Century" w:cs="Times New Roman"/>
          <w:sz w:val="20"/>
          <w:szCs w:val="20"/>
        </w:rPr>
        <w:t>személyes</w:t>
      </w:r>
      <w:proofErr w:type="gramEnd"/>
      <w:r>
        <w:rPr>
          <w:rFonts w:ascii="Century" w:hAnsi="Century" w:cs="Times New Roman"/>
          <w:sz w:val="20"/>
          <w:szCs w:val="20"/>
        </w:rPr>
        <w:t xml:space="preserve">  adatainak kezelésére vonatkozó különös adatvédelmi-jogi rendelkezésekről.</w:t>
      </w:r>
    </w:p>
    <w:p w:rsidR="00F65032" w:rsidRPr="00B436EB" w:rsidRDefault="00F65032" w:rsidP="00B602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F65032" w:rsidRPr="003F000A" w:rsidRDefault="00F65032" w:rsidP="00F65032">
      <w:pPr>
        <w:spacing w:after="0" w:line="240" w:lineRule="auto"/>
        <w:jc w:val="both"/>
        <w:rPr>
          <w:rFonts w:ascii="Century" w:hAnsi="Century" w:cs="Times New Roman"/>
          <w:bCs/>
          <w:sz w:val="20"/>
          <w:szCs w:val="20"/>
        </w:rPr>
      </w:pPr>
      <w:r w:rsidRPr="003F000A">
        <w:rPr>
          <w:rFonts w:ascii="Century" w:hAnsi="Century" w:cs="Times New Roman"/>
          <w:bCs/>
          <w:sz w:val="20"/>
          <w:szCs w:val="20"/>
        </w:rPr>
        <w:t xml:space="preserve">Elsőként </w:t>
      </w:r>
      <w:r>
        <w:rPr>
          <w:rFonts w:ascii="Century" w:hAnsi="Century" w:cs="Times New Roman"/>
          <w:bCs/>
          <w:sz w:val="20"/>
          <w:szCs w:val="20"/>
        </w:rPr>
        <w:t xml:space="preserve">– </w:t>
      </w:r>
      <w:r w:rsidR="00B60224">
        <w:rPr>
          <w:rFonts w:ascii="Century" w:hAnsi="Century" w:cs="Times New Roman"/>
          <w:bCs/>
          <w:sz w:val="20"/>
          <w:szCs w:val="20"/>
        </w:rPr>
        <w:t xml:space="preserve">némi </w:t>
      </w:r>
      <w:r>
        <w:rPr>
          <w:rFonts w:ascii="Century" w:hAnsi="Century" w:cs="Times New Roman"/>
          <w:bCs/>
          <w:sz w:val="20"/>
          <w:szCs w:val="20"/>
        </w:rPr>
        <w:t xml:space="preserve">„ízelítőként” </w:t>
      </w:r>
      <w:proofErr w:type="gramStart"/>
      <w:r>
        <w:rPr>
          <w:rFonts w:ascii="Century" w:hAnsi="Century" w:cs="Times New Roman"/>
          <w:bCs/>
          <w:sz w:val="20"/>
          <w:szCs w:val="20"/>
        </w:rPr>
        <w:t xml:space="preserve">- </w:t>
      </w:r>
      <w:r w:rsidRPr="003F000A">
        <w:rPr>
          <w:rFonts w:ascii="Century" w:hAnsi="Century" w:cs="Times New Roman"/>
          <w:bCs/>
          <w:sz w:val="20"/>
          <w:szCs w:val="20"/>
        </w:rPr>
        <w:t xml:space="preserve"> hadd</w:t>
      </w:r>
      <w:proofErr w:type="gramEnd"/>
      <w:r w:rsidRPr="003F000A">
        <w:rPr>
          <w:rFonts w:ascii="Century" w:hAnsi="Century" w:cs="Times New Roman"/>
          <w:bCs/>
          <w:sz w:val="20"/>
          <w:szCs w:val="20"/>
        </w:rPr>
        <w:t xml:space="preserve"> utalj</w:t>
      </w:r>
      <w:r w:rsidR="00B60224">
        <w:rPr>
          <w:rFonts w:ascii="Century" w:hAnsi="Century" w:cs="Times New Roman"/>
          <w:bCs/>
          <w:sz w:val="20"/>
          <w:szCs w:val="20"/>
        </w:rPr>
        <w:t>unk</w:t>
      </w:r>
      <w:r w:rsidRPr="003F000A">
        <w:rPr>
          <w:rFonts w:ascii="Century" w:hAnsi="Century" w:cs="Times New Roman"/>
          <w:bCs/>
          <w:sz w:val="20"/>
          <w:szCs w:val="20"/>
        </w:rPr>
        <w:t xml:space="preserve"> a munkavállaló személyiségi joga korlátozásának jogi kereteit; a munkavállaló előzetes tájékoztatásának követelményét leíró legfontosabb adatvédelmi-jogi rendelkezésekre:</w:t>
      </w:r>
    </w:p>
    <w:p w:rsidR="00F65032" w:rsidRPr="003F000A" w:rsidRDefault="00F65032" w:rsidP="00F650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bCs/>
          <w:sz w:val="20"/>
          <w:szCs w:val="20"/>
        </w:rPr>
      </w:pPr>
      <w:r w:rsidRPr="003F000A">
        <w:rPr>
          <w:rFonts w:ascii="Century" w:hAnsi="Century" w:cs="Times New Roman"/>
          <w:bCs/>
          <w:sz w:val="20"/>
          <w:szCs w:val="20"/>
        </w:rPr>
        <w:t>- A munkavállaló személyiségi joga akkor korlátozható, ha a korlátozás a munkaviszony rendeltetésével közvetlenül összefüggő okból feltétlenül szükséges és a cél elérésével a korlátozás arányos.</w:t>
      </w: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bCs/>
          <w:sz w:val="18"/>
          <w:szCs w:val="18"/>
        </w:rPr>
      </w:pPr>
      <w:r w:rsidRPr="003F000A">
        <w:rPr>
          <w:rFonts w:ascii="Century" w:hAnsi="Century" w:cs="Times New Roman"/>
          <w:bCs/>
          <w:sz w:val="20"/>
          <w:szCs w:val="20"/>
        </w:rPr>
        <w:t xml:space="preserve">- Munkáltató munkavállalót a személyhez fűződő joga korlátozásának </w:t>
      </w:r>
      <w:proofErr w:type="spellStart"/>
      <w:r w:rsidRPr="003F000A">
        <w:rPr>
          <w:rFonts w:ascii="Century" w:hAnsi="Century" w:cs="Times New Roman"/>
          <w:bCs/>
          <w:sz w:val="20"/>
          <w:szCs w:val="20"/>
        </w:rPr>
        <w:t>tényéről</w:t>
      </w:r>
      <w:proofErr w:type="spellEnd"/>
      <w:r w:rsidRPr="003F000A">
        <w:rPr>
          <w:rFonts w:ascii="Century" w:hAnsi="Century" w:cs="Times New Roman"/>
          <w:bCs/>
          <w:sz w:val="20"/>
          <w:szCs w:val="20"/>
        </w:rPr>
        <w:t>, módjáról, feltételeiről és várható tartamáról előzetesen tájékoztatni köteles</w:t>
      </w:r>
      <w:r w:rsidRPr="003F000A">
        <w:rPr>
          <w:rStyle w:val="Lbjegyzet-hivatkozs"/>
          <w:rFonts w:ascii="Century" w:hAnsi="Century" w:cs="Times New Roman"/>
          <w:bCs/>
          <w:sz w:val="20"/>
          <w:szCs w:val="20"/>
          <w:highlight w:val="yellow"/>
        </w:rPr>
        <w:footnoteReference w:id="13"/>
      </w:r>
      <w:r w:rsidRPr="003F000A">
        <w:rPr>
          <w:rFonts w:ascii="Century" w:hAnsi="Century" w:cs="Times New Roman"/>
          <w:bCs/>
          <w:sz w:val="20"/>
          <w:szCs w:val="20"/>
          <w:highlight w:val="yellow"/>
        </w:rPr>
        <w:t>,</w:t>
      </w:r>
      <w:r w:rsidRPr="003F000A">
        <w:rPr>
          <w:rFonts w:ascii="Century" w:hAnsi="Century" w:cs="Times New Roman"/>
          <w:bCs/>
          <w:sz w:val="20"/>
          <w:szCs w:val="20"/>
        </w:rPr>
        <w:t xml:space="preserve"> ugyanakkor e korlátozás munkavállaló előzetes hozzájárulásától nem tehető függővé </w:t>
      </w:r>
      <w:r w:rsidRPr="003F000A">
        <w:rPr>
          <w:rFonts w:ascii="Century" w:hAnsi="Century" w:cs="Times New Roman"/>
          <w:bCs/>
          <w:sz w:val="18"/>
          <w:szCs w:val="18"/>
        </w:rPr>
        <w:t>(az előzetesen erről tájékoztatott munkavállaló személyiségi jogai Munkáltató általi korlátozásához – a jogviszony alá-fölérendeltségen alapuló jellege okán - nem szükséges munkavállaló előzetes hozzájárulása).</w:t>
      </w: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 w:rsidRPr="003F000A">
        <w:rPr>
          <w:rFonts w:ascii="Century" w:hAnsi="Century" w:cs="Times New Roman"/>
          <w:sz w:val="20"/>
          <w:szCs w:val="20"/>
        </w:rPr>
        <w:t xml:space="preserve">- Munkáltató munkavállalóra vonatkozó tényt, adatot, véleményt harmadik személlyel ugyanakkor csak </w:t>
      </w: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proofErr w:type="gramStart"/>
      <w:r w:rsidRPr="003F000A">
        <w:rPr>
          <w:rFonts w:ascii="Century" w:hAnsi="Century" w:cs="Times New Roman"/>
          <w:sz w:val="20"/>
          <w:szCs w:val="20"/>
        </w:rPr>
        <w:t>a</w:t>
      </w:r>
      <w:proofErr w:type="gramEnd"/>
      <w:r w:rsidRPr="003F000A">
        <w:rPr>
          <w:rFonts w:ascii="Century" w:hAnsi="Century" w:cs="Times New Roman"/>
          <w:sz w:val="20"/>
          <w:szCs w:val="20"/>
        </w:rPr>
        <w:t>) törvényben meghatározott esetben, avagy - törvényi felhatalmazás hiányában: -</w:t>
      </w: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 w:rsidRPr="003F000A">
        <w:rPr>
          <w:rFonts w:ascii="Century" w:hAnsi="Century" w:cs="Times New Roman"/>
          <w:sz w:val="20"/>
          <w:szCs w:val="20"/>
        </w:rPr>
        <w:t xml:space="preserve">b) a munkavállaló </w:t>
      </w:r>
      <w:r w:rsidRPr="003F000A">
        <w:rPr>
          <w:rFonts w:ascii="Century" w:hAnsi="Century" w:cs="Times New Roman"/>
          <w:i/>
          <w:sz w:val="20"/>
          <w:szCs w:val="20"/>
        </w:rPr>
        <w:t>hozzájárulás</w:t>
      </w:r>
      <w:r w:rsidRPr="003F000A">
        <w:rPr>
          <w:rFonts w:ascii="Century" w:hAnsi="Century" w:cs="Times New Roman"/>
          <w:sz w:val="20"/>
          <w:szCs w:val="20"/>
        </w:rPr>
        <w:t>ával közölhet.</w:t>
      </w: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bCs/>
          <w:sz w:val="20"/>
          <w:szCs w:val="20"/>
        </w:rPr>
      </w:pPr>
      <w:r w:rsidRPr="003F000A">
        <w:rPr>
          <w:rFonts w:ascii="Century" w:hAnsi="Century" w:cs="Times New Roman"/>
          <w:sz w:val="20"/>
          <w:szCs w:val="20"/>
        </w:rPr>
        <w:t xml:space="preserve">- </w:t>
      </w:r>
      <w:r w:rsidRPr="003F000A">
        <w:rPr>
          <w:rFonts w:ascii="Century" w:hAnsi="Century" w:cs="Times New Roman"/>
          <w:bCs/>
          <w:sz w:val="20"/>
          <w:szCs w:val="20"/>
        </w:rPr>
        <w:t>A munkavállaló előzetes tájékoztatásának ki kell terjednie ama technikai eszközök alkalmazására is, amelyek a munkavállaló ellenőrzésére szolgálnak</w:t>
      </w:r>
      <w:r w:rsidRPr="003F000A">
        <w:rPr>
          <w:rStyle w:val="Lbjegyzet-hivatkozs"/>
          <w:rFonts w:ascii="Century" w:hAnsi="Century" w:cs="Times New Roman"/>
          <w:bCs/>
          <w:sz w:val="20"/>
          <w:szCs w:val="20"/>
          <w:highlight w:val="yellow"/>
        </w:rPr>
        <w:footnoteReference w:id="14"/>
      </w:r>
      <w:r w:rsidRPr="003F000A">
        <w:rPr>
          <w:rFonts w:ascii="Century" w:hAnsi="Century" w:cs="Times New Roman"/>
          <w:bCs/>
          <w:sz w:val="20"/>
          <w:szCs w:val="20"/>
          <w:highlight w:val="yellow"/>
        </w:rPr>
        <w:t>.</w:t>
      </w:r>
    </w:p>
    <w:p w:rsidR="00F65032" w:rsidRPr="003F000A" w:rsidRDefault="00F65032" w:rsidP="00F65032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bCs/>
          <w:sz w:val="20"/>
          <w:szCs w:val="20"/>
        </w:rPr>
      </w:pPr>
      <w:r w:rsidRPr="003F000A">
        <w:rPr>
          <w:rFonts w:ascii="Century" w:hAnsi="Century" w:cs="Times New Roman"/>
          <w:bCs/>
          <w:sz w:val="20"/>
          <w:szCs w:val="20"/>
        </w:rPr>
        <w:t>[Betegségre és szakszervezeti tagságára vonatkozó adatokat a munkáltató csak a Munka Törvénykönyvben (</w:t>
      </w:r>
      <w:proofErr w:type="spellStart"/>
      <w:r w:rsidRPr="003F000A">
        <w:rPr>
          <w:rFonts w:ascii="Century" w:hAnsi="Century" w:cs="Times New Roman"/>
          <w:bCs/>
          <w:sz w:val="20"/>
          <w:szCs w:val="20"/>
        </w:rPr>
        <w:t>Mt</w:t>
      </w:r>
      <w:proofErr w:type="spellEnd"/>
      <w:r w:rsidRPr="003F000A">
        <w:rPr>
          <w:rFonts w:ascii="Century" w:hAnsi="Century" w:cs="Times New Roman"/>
          <w:bCs/>
          <w:sz w:val="20"/>
          <w:szCs w:val="20"/>
        </w:rPr>
        <w:t>)</w:t>
      </w:r>
      <w:r w:rsidRPr="003F000A">
        <w:rPr>
          <w:rStyle w:val="Lbjegyzet-hivatkozs"/>
          <w:rFonts w:ascii="Century" w:hAnsi="Century" w:cs="Times New Roman"/>
          <w:bCs/>
          <w:sz w:val="20"/>
          <w:szCs w:val="20"/>
          <w:highlight w:val="yellow"/>
        </w:rPr>
        <w:footnoteReference w:id="15"/>
      </w:r>
      <w:r w:rsidRPr="003F000A">
        <w:rPr>
          <w:rFonts w:ascii="Century" w:hAnsi="Century" w:cs="Times New Roman"/>
          <w:bCs/>
          <w:sz w:val="20"/>
          <w:szCs w:val="20"/>
        </w:rPr>
        <w:t xml:space="preserve"> </w:t>
      </w:r>
      <w:r w:rsidRPr="003F000A">
        <w:rPr>
          <w:rFonts w:ascii="Century" w:hAnsi="Century" w:cs="Times New Roman"/>
          <w:bCs/>
          <w:sz w:val="20"/>
          <w:szCs w:val="20"/>
        </w:rPr>
        <w:t>meghatározott jog, vagy kötelezettség teljesítése céljából kezel.]</w:t>
      </w:r>
    </w:p>
    <w:p w:rsidR="00F65032" w:rsidRPr="003F000A" w:rsidRDefault="00F65032" w:rsidP="00F65032">
      <w:pPr>
        <w:spacing w:after="0" w:line="240" w:lineRule="auto"/>
        <w:ind w:firstLine="142"/>
        <w:jc w:val="both"/>
        <w:rPr>
          <w:rFonts w:ascii="Century" w:hAnsi="Century" w:cs="Times New Roman"/>
          <w:sz w:val="20"/>
          <w:szCs w:val="20"/>
        </w:rPr>
      </w:pPr>
      <w:r w:rsidRPr="003F000A">
        <w:rPr>
          <w:rFonts w:ascii="Century" w:hAnsi="Century" w:cs="Times New Roman"/>
          <w:sz w:val="20"/>
          <w:szCs w:val="20"/>
        </w:rPr>
        <w:t xml:space="preserve">- </w:t>
      </w:r>
      <w:r w:rsidRPr="003F000A">
        <w:rPr>
          <w:rFonts w:ascii="Century" w:hAnsi="Century" w:cs="Times New Roman"/>
          <w:i/>
          <w:sz w:val="20"/>
          <w:szCs w:val="20"/>
        </w:rPr>
        <w:t xml:space="preserve">Munkavállalótól </w:t>
      </w:r>
      <w:r w:rsidRPr="003F000A">
        <w:rPr>
          <w:rFonts w:ascii="Century" w:hAnsi="Century" w:cs="Times New Roman"/>
          <w:sz w:val="20"/>
          <w:szCs w:val="20"/>
        </w:rPr>
        <w:t>kizárólag olyan adatok közlése kérhető, olyan nyilatkozat megtételére hívható fel, s a munkavállaló azon személyes adatai tarthatók nyilván, illetve személyét érintően legfeljebb olyan (munkaköri) orvosi alkalmassági vizsgálatok végezhetők, amelyek a munkaviszony létesítéséhez, fenntartásához és megszüntetéséhez, illetve a szociális-jóléti juttatások biztosításához szükségesek, feltéve, ha azok és a munkavállaló személyhez fűződő jogait nem sértik</w:t>
      </w:r>
      <w:r w:rsidRPr="003F000A">
        <w:rPr>
          <w:rStyle w:val="Lbjegyzet-hivatkozs"/>
          <w:rFonts w:ascii="Century" w:hAnsi="Century" w:cs="Times New Roman"/>
          <w:sz w:val="20"/>
          <w:szCs w:val="20"/>
          <w:highlight w:val="yellow"/>
        </w:rPr>
        <w:footnoteReference w:id="16"/>
      </w:r>
      <w:r w:rsidRPr="003F000A">
        <w:rPr>
          <w:rFonts w:ascii="Century" w:hAnsi="Century" w:cs="Times New Roman"/>
          <w:sz w:val="20"/>
          <w:szCs w:val="20"/>
          <w:highlight w:val="yellow"/>
        </w:rPr>
        <w:t>.</w:t>
      </w:r>
    </w:p>
    <w:p w:rsidR="00F65032" w:rsidRPr="00B60224" w:rsidRDefault="00B60224" w:rsidP="00ED57E9">
      <w:pPr>
        <w:pStyle w:val="Lbjegyzetszveg"/>
        <w:jc w:val="center"/>
        <w:rPr>
          <w:rFonts w:ascii="Century" w:eastAsia="Times New Roman" w:hAnsi="Century" w:cs="Times New Roman"/>
          <w:i/>
          <w:sz w:val="44"/>
          <w:szCs w:val="44"/>
          <w:lang w:eastAsia="hu-HU"/>
        </w:rPr>
      </w:pPr>
      <w:r w:rsidRPr="00B60224">
        <w:rPr>
          <w:rFonts w:ascii="Century" w:eastAsia="Times New Roman" w:hAnsi="Century" w:cs="Times New Roman"/>
          <w:i/>
          <w:sz w:val="44"/>
          <w:szCs w:val="44"/>
          <w:lang w:eastAsia="hu-HU"/>
        </w:rPr>
        <w:t>_</w:t>
      </w:r>
    </w:p>
    <w:p w:rsidR="005F69D2" w:rsidRPr="003F000A" w:rsidRDefault="005F69D2" w:rsidP="003F000A">
      <w:pPr>
        <w:jc w:val="center"/>
        <w:rPr>
          <w:rFonts w:ascii="Century" w:hAnsi="Century"/>
          <w:sz w:val="20"/>
          <w:szCs w:val="20"/>
        </w:rPr>
      </w:pPr>
    </w:p>
    <w:sectPr w:rsidR="005F69D2" w:rsidRPr="003F000A" w:rsidSect="003F000A">
      <w:headerReference w:type="default" r:id="rId15"/>
      <w:footerReference w:type="default" r:id="rId16"/>
      <w:type w:val="continuous"/>
      <w:pgSz w:w="11906" w:h="16838"/>
      <w:pgMar w:top="2090" w:right="1417" w:bottom="1985" w:left="1417" w:header="426" w:footer="0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8C" w:rsidRDefault="0007608C" w:rsidP="00297FEB">
      <w:pPr>
        <w:spacing w:after="0" w:line="240" w:lineRule="auto"/>
      </w:pPr>
      <w:r>
        <w:separator/>
      </w:r>
    </w:p>
  </w:endnote>
  <w:endnote w:type="continuationSeparator" w:id="0">
    <w:p w:rsidR="0007608C" w:rsidRDefault="0007608C" w:rsidP="0029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E" w:rsidRDefault="00D36FEE" w:rsidP="00D36FEE">
    <w:pPr>
      <w:pStyle w:val="llb"/>
      <w:jc w:val="center"/>
      <w:rPr>
        <w:rFonts w:ascii="Arial Black" w:eastAsia="GungsuhChe" w:hAnsi="Arial Black"/>
        <w:b/>
        <w:color w:val="E7E6E6" w:themeColor="background2"/>
        <w:sz w:val="36"/>
        <w:szCs w:val="36"/>
      </w:rPr>
    </w:pPr>
  </w:p>
  <w:p w:rsidR="00D36FEE" w:rsidRPr="00B436EB" w:rsidRDefault="00D36FEE" w:rsidP="00D36FEE">
    <w:pPr>
      <w:pStyle w:val="llb"/>
      <w:jc w:val="center"/>
      <w:rPr>
        <w:rFonts w:ascii="Arial Black" w:eastAsia="GungsuhChe" w:hAnsi="Arial Black"/>
        <w:b/>
        <w:color w:val="AEAAAA" w:themeColor="background2" w:themeShade="BF"/>
        <w:sz w:val="36"/>
        <w:szCs w:val="36"/>
      </w:rPr>
    </w:pPr>
    <w:r w:rsidRPr="00B436EB">
      <w:rPr>
        <w:rFonts w:ascii="Arial Black" w:eastAsia="GungsuhChe" w:hAnsi="Arial Black"/>
        <w:b/>
        <w:color w:val="AEAAAA" w:themeColor="background2" w:themeShade="BF"/>
        <w:sz w:val="36"/>
        <w:szCs w:val="36"/>
      </w:rPr>
      <w:t>ABAKE</w:t>
    </w:r>
  </w:p>
  <w:p w:rsidR="00D36FEE" w:rsidRPr="00B436EB" w:rsidRDefault="00D36FEE" w:rsidP="00D36FEE">
    <w:pPr>
      <w:pStyle w:val="lfej"/>
      <w:jc w:val="center"/>
      <w:rPr>
        <w:rFonts w:ascii="Times New Roman" w:hAnsi="Times New Roman" w:cs="Times New Roman"/>
        <w:color w:val="AEAAAA" w:themeColor="background2" w:themeShade="BF"/>
        <w:sz w:val="16"/>
        <w:szCs w:val="16"/>
      </w:rPr>
    </w:pPr>
    <w:r w:rsidRPr="00B436EB">
      <w:rPr>
        <w:rFonts w:ascii="Times New Roman" w:hAnsi="Times New Roman" w:cs="Times New Roman"/>
        <w:i/>
        <w:color w:val="AEAAAA" w:themeColor="background2" w:themeShade="BF"/>
        <w:sz w:val="16"/>
        <w:szCs w:val="16"/>
      </w:rPr>
      <w:t>Összeállította:</w:t>
    </w:r>
    <w:r w:rsidRPr="00B436EB">
      <w:rPr>
        <w:rFonts w:ascii="Times New Roman" w:hAnsi="Times New Roman" w:cs="Times New Roman"/>
        <w:color w:val="AEAAAA" w:themeColor="background2" w:themeShade="BF"/>
        <w:sz w:val="16"/>
        <w:szCs w:val="16"/>
      </w:rPr>
      <w:t xml:space="preserve"> Dr. Borai </w:t>
    </w:r>
    <w:proofErr w:type="gramStart"/>
    <w:r w:rsidRPr="00B436EB">
      <w:rPr>
        <w:rFonts w:ascii="Times New Roman" w:hAnsi="Times New Roman" w:cs="Times New Roman"/>
        <w:color w:val="AEAAAA" w:themeColor="background2" w:themeShade="BF"/>
        <w:sz w:val="16"/>
        <w:szCs w:val="16"/>
      </w:rPr>
      <w:t>Ákos  adatvédelmi</w:t>
    </w:r>
    <w:proofErr w:type="gramEnd"/>
    <w:r w:rsidRPr="00B436EB">
      <w:rPr>
        <w:rFonts w:ascii="Times New Roman" w:hAnsi="Times New Roman" w:cs="Times New Roman"/>
        <w:color w:val="AEAAAA" w:themeColor="background2" w:themeShade="BF"/>
        <w:sz w:val="16"/>
        <w:szCs w:val="16"/>
      </w:rPr>
      <w:t xml:space="preserve"> tisztviselő</w:t>
    </w:r>
  </w:p>
  <w:p w:rsidR="00D36FEE" w:rsidRPr="00B436EB" w:rsidRDefault="00D36FEE" w:rsidP="00D36FEE">
    <w:pPr>
      <w:pStyle w:val="lfej"/>
      <w:jc w:val="center"/>
      <w:rPr>
        <w:rFonts w:ascii="Times New Roman" w:hAnsi="Times New Roman" w:cs="Times New Roman"/>
        <w:color w:val="AEAAAA" w:themeColor="background2" w:themeShade="BF"/>
        <w:sz w:val="16"/>
        <w:szCs w:val="16"/>
      </w:rPr>
    </w:pPr>
    <w:r w:rsidRPr="00B436EB">
      <w:rPr>
        <w:rFonts w:ascii="Times New Roman" w:hAnsi="Times New Roman" w:cs="Times New Roman"/>
        <w:color w:val="AEAAAA" w:themeColor="background2" w:themeShade="BF"/>
        <w:sz w:val="16"/>
        <w:szCs w:val="16"/>
      </w:rPr>
      <w:t>(Jogi Szekció)</w:t>
    </w:r>
  </w:p>
  <w:p w:rsidR="00D36FEE" w:rsidRPr="00D36FEE" w:rsidRDefault="00D36FEE" w:rsidP="00D36FEE">
    <w:pPr>
      <w:pStyle w:val="llb"/>
      <w:jc w:val="center"/>
      <w:rPr>
        <w:rFonts w:ascii="GungsuhChe" w:eastAsia="GungsuhChe" w:hAnsi="GungsuhChe"/>
        <w:b/>
        <w:color w:val="E7E6E6" w:themeColor="background2"/>
        <w:sz w:val="32"/>
        <w:szCs w:val="32"/>
      </w:rPr>
    </w:pPr>
  </w:p>
  <w:p w:rsidR="00D36FEE" w:rsidRDefault="00D36F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8C" w:rsidRDefault="0007608C" w:rsidP="00297FEB">
      <w:pPr>
        <w:spacing w:after="0" w:line="240" w:lineRule="auto"/>
      </w:pPr>
      <w:r>
        <w:separator/>
      </w:r>
    </w:p>
  </w:footnote>
  <w:footnote w:type="continuationSeparator" w:id="0">
    <w:p w:rsidR="0007608C" w:rsidRDefault="0007608C" w:rsidP="00297FEB">
      <w:pPr>
        <w:spacing w:after="0" w:line="240" w:lineRule="auto"/>
      </w:pPr>
      <w:r>
        <w:continuationSeparator/>
      </w:r>
    </w:p>
  </w:footnote>
  <w:footnote w:id="1">
    <w:p w:rsidR="005F69D2" w:rsidRPr="00087E90" w:rsidRDefault="005F69D2" w:rsidP="005F69D2">
      <w:pPr>
        <w:pStyle w:val="Lbjegyzetszveg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87E90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87E9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Lásd </w:t>
      </w:r>
      <w:r w:rsidRPr="00087E90">
        <w:rPr>
          <w:rFonts w:ascii="Times New Roman" w:hAnsi="Times New Roman" w:cs="Times New Roman"/>
          <w:sz w:val="16"/>
          <w:szCs w:val="16"/>
        </w:rPr>
        <w:t xml:space="preserve">az információs önrendelkezési jogról és az információszabadságról szóló </w:t>
      </w:r>
      <w:r w:rsidRPr="00087E90">
        <w:rPr>
          <w:rFonts w:ascii="Times New Roman" w:hAnsi="Times New Roman" w:cs="Times New Roman"/>
          <w:bCs/>
          <w:i/>
          <w:color w:val="000000"/>
          <w:sz w:val="16"/>
          <w:szCs w:val="16"/>
        </w:rPr>
        <w:t>2011. évi CXII. törvény</w:t>
      </w:r>
      <w:r w:rsidRPr="00087E9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t! </w:t>
      </w:r>
    </w:p>
    <w:p w:rsidR="005F69D2" w:rsidRPr="00087E90" w:rsidRDefault="005F69D2" w:rsidP="005F69D2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</w:t>
      </w:r>
      <w:r w:rsidRPr="00087E9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 xml:space="preserve">GDPR </w:t>
      </w:r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életbelépését követően az </w:t>
      </w:r>
      <w:proofErr w:type="spellStart"/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>Infotv.-t</w:t>
      </w:r>
      <w:proofErr w:type="spellEnd"/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- a </w:t>
      </w:r>
      <w:r w:rsidRPr="00087E9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GDPR</w:t>
      </w:r>
      <w:r w:rsidRPr="00087E9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arcára szabandó – elsőként a </w:t>
      </w:r>
      <w:r w:rsidRPr="00087E90">
        <w:rPr>
          <w:rFonts w:ascii="Times New Roman" w:eastAsia="Times New Roman" w:hAnsi="Times New Roman" w:cs="Times New Roman"/>
          <w:i/>
          <w:sz w:val="16"/>
          <w:szCs w:val="16"/>
          <w:lang w:eastAsia="hu-HU"/>
        </w:rPr>
        <w:t>2018. évi XXXVIII. törvény módosította!</w:t>
      </w:r>
    </w:p>
  </w:footnote>
  <w:footnote w:id="2">
    <w:p w:rsidR="005F69D2" w:rsidRPr="00087E90" w:rsidRDefault="005F69D2" w:rsidP="005F69D2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87E90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87E90">
        <w:rPr>
          <w:rFonts w:ascii="Times New Roman" w:hAnsi="Times New Roman" w:cs="Times New Roman"/>
          <w:sz w:val="16"/>
          <w:szCs w:val="16"/>
        </w:rPr>
        <w:t xml:space="preserve"> Az </w:t>
      </w:r>
      <w:r w:rsidRPr="00087E90">
        <w:rPr>
          <w:rFonts w:ascii="Times New Roman" w:hAnsi="Times New Roman" w:cs="Times New Roman"/>
          <w:i/>
          <w:sz w:val="16"/>
          <w:szCs w:val="16"/>
        </w:rPr>
        <w:t>EURÓPAI PARLAMENT ÉS A TANÁCS (EU) 2016/679</w:t>
      </w:r>
      <w:r w:rsidRPr="00087E90">
        <w:rPr>
          <w:rFonts w:ascii="Times New Roman" w:hAnsi="Times New Roman" w:cs="Times New Roman"/>
          <w:sz w:val="16"/>
          <w:szCs w:val="16"/>
        </w:rPr>
        <w:t xml:space="preserve"> számú </w:t>
      </w:r>
      <w:r w:rsidRPr="00087E90">
        <w:rPr>
          <w:rFonts w:ascii="Times New Roman" w:hAnsi="Times New Roman" w:cs="Times New Roman"/>
          <w:i/>
          <w:sz w:val="16"/>
          <w:szCs w:val="16"/>
        </w:rPr>
        <w:t>Általános Adatvédelmi Rendelete</w:t>
      </w:r>
      <w:r w:rsidRPr="00087E90">
        <w:rPr>
          <w:rFonts w:ascii="Times New Roman" w:hAnsi="Times New Roman" w:cs="Times New Roman"/>
          <w:sz w:val="16"/>
          <w:szCs w:val="16"/>
        </w:rPr>
        <w:t xml:space="preserve"> (General Data </w:t>
      </w:r>
      <w:proofErr w:type="spellStart"/>
      <w:r w:rsidRPr="00087E90">
        <w:rPr>
          <w:rFonts w:ascii="Times New Roman" w:hAnsi="Times New Roman" w:cs="Times New Roman"/>
          <w:sz w:val="16"/>
          <w:szCs w:val="16"/>
        </w:rPr>
        <w:t>Protection</w:t>
      </w:r>
      <w:proofErr w:type="spellEnd"/>
      <w:r w:rsidRPr="00087E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7E90">
        <w:rPr>
          <w:rFonts w:ascii="Times New Roman" w:hAnsi="Times New Roman" w:cs="Times New Roman"/>
          <w:sz w:val="16"/>
          <w:szCs w:val="16"/>
        </w:rPr>
        <w:t>Regulation</w:t>
      </w:r>
      <w:proofErr w:type="spellEnd"/>
      <w:r w:rsidRPr="00087E90">
        <w:rPr>
          <w:rFonts w:ascii="Times New Roman" w:hAnsi="Times New Roman" w:cs="Times New Roman"/>
          <w:sz w:val="16"/>
          <w:szCs w:val="16"/>
        </w:rPr>
        <w:t>)</w:t>
      </w:r>
    </w:p>
  </w:footnote>
  <w:footnote w:id="3">
    <w:p w:rsidR="00F65032" w:rsidRPr="000E08F4" w:rsidRDefault="00F65032" w:rsidP="00F65032">
      <w:pPr>
        <w:pStyle w:val="Lbjegyzetszveg"/>
        <w:jc w:val="both"/>
        <w:rPr>
          <w:sz w:val="16"/>
          <w:szCs w:val="16"/>
        </w:rPr>
      </w:pPr>
      <w:r w:rsidRPr="000E08F4">
        <w:rPr>
          <w:rStyle w:val="Lbjegyzet-hivatkozs"/>
          <w:sz w:val="16"/>
          <w:szCs w:val="16"/>
          <w:highlight w:val="yellow"/>
        </w:rPr>
        <w:footnoteRef/>
      </w:r>
      <w:r w:rsidRPr="000E08F4">
        <w:rPr>
          <w:sz w:val="16"/>
          <w:szCs w:val="16"/>
        </w:rPr>
        <w:t xml:space="preserve"> </w:t>
      </w:r>
      <w:proofErr w:type="gramStart"/>
      <w:r w:rsidRPr="000E08F4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közterület</w:t>
      </w:r>
      <w:proofErr w:type="gramEnd"/>
      <w:r w:rsidRPr="000E08F4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: </w:t>
      </w:r>
      <w:r w:rsidRPr="000E08F4">
        <w:rPr>
          <w:rFonts w:ascii="Times New Roman" w:hAnsi="Times New Roman" w:cs="Times New Roman"/>
          <w:sz w:val="16"/>
          <w:szCs w:val="16"/>
          <w:shd w:val="clear" w:color="auto" w:fill="FFFFFF"/>
        </w:rPr>
        <w:t>a közhasználatra szolgáló olyan állami vagy önkormányzati tulajdonban álló terület, amelyet rendeltetésének megfelelően mindenki korlátozás nélkül igénybe vehet, ideértve a közterületnek közútként szolgáló részét is</w:t>
      </w:r>
    </w:p>
  </w:footnote>
  <w:footnote w:id="4">
    <w:p w:rsidR="00F65032" w:rsidRPr="000E08F4" w:rsidRDefault="00F65032" w:rsidP="00F6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0E08F4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E08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elektronikai</w:t>
      </w:r>
      <w:proofErr w:type="gramEnd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 vagyonvédelmi rendszer: </w:t>
      </w: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>vagyonvédelmi célból a vállalkozási szerződésben megjelölt ingatlanon telepítendő vagy telepített elektronikus jelző és képi megfigyelőrendszer, ideértve a térfelügyeleti rendszert, az elektronikus beléptető rendszert, a betörésjelző rendszert, a távfelügyeleti rendszert, az adat- és informatikai védelemre irányuló biztonságtechnikai rendszert, továbbá az egyéb, jel és kép továbbítását vagy fény, illetve hang jelzését is lehetővé tevő elektronikus műszaki megoldást;</w:t>
      </w:r>
    </w:p>
    <w:p w:rsidR="00F65032" w:rsidRPr="000E08F4" w:rsidRDefault="00F65032" w:rsidP="00F6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  <w:proofErr w:type="gramStart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távfelügyeleti</w:t>
      </w:r>
      <w:proofErr w:type="gramEnd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 rendszer: </w:t>
      </w: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>meghatározott területen elhelyezett vagy járműbe telepített elektronikai vagyonvédelmi rendszer, amely </w:t>
      </w:r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- </w:t>
      </w: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szerződés keretei között, a jogsértő cselekmények megelőzése, megszakítása, a bűncselekmény elkövetésén tetten ért jogsértő elfogása érdekében, elektromos úton - az érintett területre vagy járműre vonatkozó, a vagyonvédelem szempontjából jelentőséggel bíró információkat továbbít a védett területet vagy járművet folyamatosan figyelő vagyonőrnek;biztonsági célú </w:t>
      </w:r>
    </w:p>
    <w:p w:rsidR="00F65032" w:rsidRPr="000E08F4" w:rsidRDefault="00F65032" w:rsidP="00F6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  <w:proofErr w:type="gramStart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betörésjelző</w:t>
      </w:r>
      <w:proofErr w:type="gramEnd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 rendszer: </w:t>
      </w: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>vagyonvédelmi célból ingatlanon telepített, az illetéktelen behatolást elektronikusan vagy más módon (jellel, fénnyel, illetve hangjelzéssel) jelző műszaki megoldás;</w:t>
      </w:r>
    </w:p>
  </w:footnote>
  <w:footnote w:id="5">
    <w:p w:rsidR="00F65032" w:rsidRPr="000F4AB7" w:rsidRDefault="00F65032" w:rsidP="00F6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r w:rsidRPr="000E08F4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  <w:proofErr w:type="gramStart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>magánterület</w:t>
      </w:r>
      <w:proofErr w:type="gramEnd"/>
      <w:r w:rsidRPr="000E08F4">
        <w:rPr>
          <w:rFonts w:ascii="Times New Roman" w:eastAsia="Times New Roman" w:hAnsi="Times New Roman" w:cs="Times New Roman"/>
          <w:i/>
          <w:iCs/>
          <w:sz w:val="16"/>
          <w:szCs w:val="16"/>
          <w:lang w:eastAsia="hu-HU"/>
        </w:rPr>
        <w:t xml:space="preserve"> közönség számára nyilvános része: </w:t>
      </w:r>
      <w:r w:rsidRPr="000E08F4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olyan magánterület, amely mindenki számára korlátozás nélkül igénybe vehető, ideértve a közterület azon részét is, amelynek birtokába a személy- és vagyonvédelmi tevékenység folytatására megbízó valamely polgári jogi jogügylet, különösen </w:t>
      </w:r>
      <w:r w:rsidRPr="000F4A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>bérleti vagy haszonbérleti jogviszony keretében jut, feltéve, ha</w:t>
      </w:r>
    </w:p>
    <w:p w:rsidR="00F65032" w:rsidRPr="00C81DC9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proofErr w:type="gramStart"/>
      <w:r w:rsidRPr="00C81DC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hu-HU"/>
        </w:rPr>
        <w:t>a</w:t>
      </w:r>
      <w:proofErr w:type="gramEnd"/>
      <w:r w:rsidRPr="00C81DC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hu-HU"/>
        </w:rPr>
        <w:t>) </w:t>
      </w:r>
      <w:proofErr w:type="spellStart"/>
      <w:r w:rsidRPr="00C81DC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>a</w:t>
      </w:r>
      <w:proofErr w:type="spellEnd"/>
      <w:r w:rsidRPr="00C81DC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 xml:space="preserve"> területrész igénybevétele, használata a személy- és vagyonvédelmi tevékenységet folytató által őrzött magánterület nyilvános részén folyó tevékenységhez szervesen kapcsolódik, annak folyamatosságát, segítését szolgálja, vagy</w:t>
      </w:r>
    </w:p>
    <w:p w:rsidR="00F65032" w:rsidRPr="000F4AB7" w:rsidRDefault="00F65032" w:rsidP="00F650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  <w:r w:rsidRPr="00C81DC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hu-HU"/>
        </w:rPr>
        <w:t>b) </w:t>
      </w:r>
      <w:r w:rsidRPr="00C81DC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  <w:t>a megbízó (megrendelő), avagy a magánterület nyilvános részét igénybe vevő közönség ingóságainak elhelyezésére szolgál;</w:t>
      </w:r>
    </w:p>
  </w:footnote>
  <w:footnote w:id="6">
    <w:p w:rsidR="00F65032" w:rsidRPr="000F4AB7" w:rsidRDefault="00F65032" w:rsidP="00F65032">
      <w:pPr>
        <w:pStyle w:val="Lbjegyzetszveg"/>
        <w:jc w:val="both"/>
        <w:rPr>
          <w:color w:val="000000" w:themeColor="text1"/>
        </w:rPr>
      </w:pPr>
      <w:r w:rsidRPr="000F4AB7">
        <w:rPr>
          <w:rStyle w:val="Lbjegyzet-hivatkozs"/>
          <w:color w:val="000000" w:themeColor="text1"/>
          <w:highlight w:val="yellow"/>
        </w:rPr>
        <w:footnoteRef/>
      </w:r>
      <w:r w:rsidRPr="000F4AB7">
        <w:rPr>
          <w:color w:val="000000" w:themeColor="text1"/>
        </w:rPr>
        <w:t xml:space="preserve"> </w:t>
      </w:r>
      <w:r w:rsidRPr="000F4AB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Az </w:t>
      </w:r>
      <w:proofErr w:type="spellStart"/>
      <w:r w:rsidRPr="000F4AB7">
        <w:rPr>
          <w:rFonts w:ascii="Times New Roman" w:hAnsi="Times New Roman" w:cs="Times New Roman"/>
          <w:color w:val="000000" w:themeColor="text1"/>
          <w:sz w:val="14"/>
          <w:szCs w:val="14"/>
        </w:rPr>
        <w:t>SzVMt.-nek</w:t>
      </w:r>
      <w:proofErr w:type="spellEnd"/>
      <w:r w:rsidRPr="000F4AB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a magánbiztonsági vállalkozások által </w:t>
      </w:r>
      <w:proofErr w:type="gramStart"/>
      <w:r w:rsidRPr="000F4AB7">
        <w:rPr>
          <w:rFonts w:ascii="Times New Roman" w:hAnsi="Times New Roman" w:cs="Times New Roman"/>
          <w:color w:val="000000" w:themeColor="text1"/>
          <w:sz w:val="14"/>
          <w:szCs w:val="14"/>
        </w:rPr>
        <w:t>végezhető  tevékenység</w:t>
      </w:r>
      <w:proofErr w:type="gramEnd"/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(s ennek </w:t>
      </w:r>
      <w:proofErr w:type="spellStart"/>
      <w:r>
        <w:rPr>
          <w:rFonts w:ascii="Times New Roman" w:hAnsi="Times New Roman" w:cs="Times New Roman"/>
          <w:color w:val="000000" w:themeColor="text1"/>
          <w:sz w:val="14"/>
          <w:szCs w:val="14"/>
        </w:rPr>
        <w:t>köréében</w:t>
      </w:r>
      <w:proofErr w:type="spellEnd"/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14"/>
          <w:szCs w:val="14"/>
        </w:rPr>
        <w:t>techniikai</w:t>
      </w:r>
      <w:proofErr w:type="spellEnd"/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4"/>
          <w:szCs w:val="14"/>
        </w:rPr>
        <w:t>meffigyelés</w:t>
      </w:r>
      <w:proofErr w:type="spellEnd"/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) </w:t>
      </w:r>
      <w:r w:rsidRPr="000F4AB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végzésére vonatkozó szabály</w:t>
      </w:r>
      <w:r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ai </w:t>
      </w:r>
      <w:r w:rsidRPr="000F4AB7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ezek!</w:t>
      </w:r>
    </w:p>
  </w:footnote>
  <w:footnote w:id="7">
    <w:p w:rsidR="005F69D2" w:rsidRPr="00A2607C" w:rsidRDefault="005F69D2" w:rsidP="005F69D2">
      <w:pPr>
        <w:widowControl w:val="0"/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2607C">
        <w:rPr>
          <w:rStyle w:val="Lbjegyzet-hivatkozs"/>
          <w:rFonts w:ascii="Times New Roman" w:hAnsi="Times New Roman" w:cs="Times New Roman"/>
          <w:color w:val="000000" w:themeColor="text1"/>
          <w:sz w:val="16"/>
          <w:szCs w:val="16"/>
          <w:highlight w:val="yellow"/>
        </w:rPr>
        <w:footnoteRef/>
      </w:r>
      <w:r w:rsidRPr="00A260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A2607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SzVMt</w:t>
      </w:r>
      <w:proofErr w:type="spellEnd"/>
      <w:proofErr w:type="gramStart"/>
      <w:r w:rsidRPr="00A2607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</w:t>
      </w:r>
      <w:r w:rsidRPr="00A2607C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proofErr w:type="gramEnd"/>
      <w:r w:rsidRPr="00A260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 személy- és vagyonvédelmi, valamint a magánnyomozó tevékenység szabályairól szóló </w:t>
      </w:r>
      <w:r w:rsidRPr="00A2607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2005. évi CXXXIII. Törvény; </w:t>
      </w:r>
    </w:p>
  </w:footnote>
  <w:footnote w:id="8">
    <w:p w:rsidR="005F69D2" w:rsidRPr="00A2607C" w:rsidRDefault="005F69D2" w:rsidP="005F69D2">
      <w:pPr>
        <w:pStyle w:val="NormlWeb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rStyle w:val="Lbjegyzet-hivatkozs"/>
          <w:color w:val="000000" w:themeColor="text1"/>
          <w:sz w:val="16"/>
          <w:szCs w:val="16"/>
          <w:highlight w:val="yellow"/>
        </w:rPr>
        <w:footnoteRef/>
      </w:r>
      <w:r w:rsidRPr="00A2607C">
        <w:rPr>
          <w:color w:val="000000" w:themeColor="text1"/>
          <w:sz w:val="16"/>
          <w:szCs w:val="16"/>
        </w:rPr>
        <w:t xml:space="preserve"> </w:t>
      </w:r>
      <w:r w:rsidRPr="00A2607C">
        <w:rPr>
          <w:bCs/>
          <w:color w:val="000000" w:themeColor="text1"/>
          <w:sz w:val="16"/>
          <w:szCs w:val="16"/>
        </w:rPr>
        <w:t xml:space="preserve">Az </w:t>
      </w:r>
      <w:proofErr w:type="spellStart"/>
      <w:r w:rsidRPr="00A2607C">
        <w:rPr>
          <w:bCs/>
          <w:color w:val="000000" w:themeColor="text1"/>
          <w:sz w:val="16"/>
          <w:szCs w:val="16"/>
        </w:rPr>
        <w:t>SzVMt</w:t>
      </w:r>
      <w:proofErr w:type="spellEnd"/>
      <w:r w:rsidRPr="00A2607C">
        <w:rPr>
          <w:bCs/>
          <w:color w:val="000000" w:themeColor="text1"/>
          <w:sz w:val="16"/>
          <w:szCs w:val="16"/>
        </w:rPr>
        <w:t xml:space="preserve">. azóta már hatályon kívül </w:t>
      </w:r>
      <w:proofErr w:type="gramStart"/>
      <w:r w:rsidRPr="00A2607C">
        <w:rPr>
          <w:bCs/>
          <w:color w:val="000000" w:themeColor="text1"/>
          <w:sz w:val="16"/>
          <w:szCs w:val="16"/>
        </w:rPr>
        <w:t>helyezett  31</w:t>
      </w:r>
      <w:proofErr w:type="gramEnd"/>
      <w:r w:rsidRPr="00A2607C">
        <w:rPr>
          <w:bCs/>
          <w:color w:val="000000" w:themeColor="text1"/>
          <w:sz w:val="16"/>
          <w:szCs w:val="16"/>
        </w:rPr>
        <w:t>. §</w:t>
      </w:r>
      <w:proofErr w:type="spellStart"/>
      <w:r w:rsidRPr="00A2607C">
        <w:rPr>
          <w:bCs/>
          <w:color w:val="000000" w:themeColor="text1"/>
          <w:sz w:val="16"/>
          <w:szCs w:val="16"/>
        </w:rPr>
        <w:t>-ának</w:t>
      </w:r>
      <w:proofErr w:type="spellEnd"/>
      <w:r w:rsidRPr="00A2607C">
        <w:rPr>
          <w:bCs/>
          <w:color w:val="000000" w:themeColor="text1"/>
          <w:sz w:val="16"/>
          <w:szCs w:val="16"/>
        </w:rPr>
        <w:t xml:space="preserve"> (2) bekezdése </w:t>
      </w:r>
      <w:r w:rsidRPr="00A2607C">
        <w:rPr>
          <w:b/>
          <w:bCs/>
          <w:color w:val="000000" w:themeColor="text1"/>
          <w:sz w:val="16"/>
          <w:szCs w:val="16"/>
        </w:rPr>
        <w:t xml:space="preserve"> </w:t>
      </w:r>
      <w:r w:rsidRPr="00A2607C">
        <w:rPr>
          <w:color w:val="000000" w:themeColor="text1"/>
          <w:sz w:val="16"/>
          <w:szCs w:val="16"/>
        </w:rPr>
        <w:t xml:space="preserve">  expressis verbis kinyilvánította</w:t>
      </w:r>
      <w:proofErr w:type="gramStart"/>
      <w:r w:rsidRPr="00A2607C">
        <w:rPr>
          <w:color w:val="000000" w:themeColor="text1"/>
          <w:sz w:val="16"/>
          <w:szCs w:val="16"/>
        </w:rPr>
        <w:t xml:space="preserve">:  </w:t>
      </w:r>
      <w:r w:rsidRPr="00A2607C">
        <w:rPr>
          <w:i/>
          <w:color w:val="000000" w:themeColor="text1"/>
          <w:sz w:val="16"/>
          <w:szCs w:val="16"/>
        </w:rPr>
        <w:t>a</w:t>
      </w:r>
      <w:proofErr w:type="gramEnd"/>
      <w:r w:rsidRPr="00A2607C">
        <w:rPr>
          <w:i/>
          <w:color w:val="000000" w:themeColor="text1"/>
          <w:sz w:val="16"/>
          <w:szCs w:val="16"/>
        </w:rPr>
        <w:t xml:space="preserve"> rögzített kép-, hang-, valamint kép- és hangfelvételt felhasználás hiányában legfeljebb a rögzítéstől számított </w:t>
      </w:r>
      <w:r w:rsidRPr="00A2607C">
        <w:rPr>
          <w:b/>
          <w:i/>
          <w:color w:val="000000" w:themeColor="text1"/>
          <w:sz w:val="16"/>
          <w:szCs w:val="16"/>
        </w:rPr>
        <w:t>három  munkanap</w:t>
      </w:r>
      <w:r w:rsidRPr="00A2607C">
        <w:rPr>
          <w:i/>
          <w:color w:val="000000" w:themeColor="text1"/>
          <w:sz w:val="16"/>
          <w:szCs w:val="16"/>
        </w:rPr>
        <w:t xml:space="preserve"> elteltével kell megsemmisíteni, illetve  törölni</w:t>
      </w:r>
      <w:r w:rsidRPr="00A2607C">
        <w:rPr>
          <w:color w:val="000000" w:themeColor="text1"/>
          <w:sz w:val="16"/>
          <w:szCs w:val="16"/>
        </w:rPr>
        <w:t>.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bookmarkStart w:id="0" w:name="pr197"/>
      <w:bookmarkEnd w:id="0"/>
      <w:r w:rsidRPr="00A2607C">
        <w:rPr>
          <w:color w:val="000000" w:themeColor="text1"/>
          <w:sz w:val="16"/>
          <w:szCs w:val="16"/>
        </w:rPr>
        <w:t xml:space="preserve">Biztonsági megfontolásokból, nyilván nyomós közérdek által vezérelten </w:t>
      </w:r>
      <w:proofErr w:type="gramStart"/>
      <w:r w:rsidRPr="00A2607C">
        <w:rPr>
          <w:color w:val="000000" w:themeColor="text1"/>
          <w:sz w:val="16"/>
          <w:szCs w:val="16"/>
        </w:rPr>
        <w:t>a  rögzített</w:t>
      </w:r>
      <w:proofErr w:type="gramEnd"/>
      <w:r w:rsidRPr="00A2607C">
        <w:rPr>
          <w:color w:val="000000" w:themeColor="text1"/>
          <w:sz w:val="16"/>
          <w:szCs w:val="16"/>
        </w:rPr>
        <w:t xml:space="preserve"> kép-, hang, valamint kép- és hangfelvétel  ugyanakkor -  felhasználás hiányában! </w:t>
      </w:r>
      <w:proofErr w:type="gramStart"/>
      <w:r w:rsidRPr="00A2607C">
        <w:rPr>
          <w:color w:val="000000" w:themeColor="text1"/>
          <w:sz w:val="16"/>
          <w:szCs w:val="16"/>
        </w:rPr>
        <w:t>-   legfeljebb</w:t>
      </w:r>
      <w:proofErr w:type="gramEnd"/>
      <w:r w:rsidRPr="00A2607C">
        <w:rPr>
          <w:color w:val="000000" w:themeColor="text1"/>
          <w:sz w:val="16"/>
          <w:szCs w:val="16"/>
        </w:rPr>
        <w:t xml:space="preserve">  akkor  volt  semmisítendő meg/törlendő a rögzítéstől számított </w:t>
      </w:r>
      <w:r w:rsidRPr="00A2607C">
        <w:rPr>
          <w:b/>
          <w:i/>
          <w:color w:val="000000" w:themeColor="text1"/>
          <w:sz w:val="16"/>
          <w:szCs w:val="16"/>
        </w:rPr>
        <w:t>harminc nap</w:t>
      </w:r>
      <w:r w:rsidRPr="00A2607C">
        <w:rPr>
          <w:color w:val="000000" w:themeColor="text1"/>
          <w:sz w:val="16"/>
          <w:szCs w:val="16"/>
        </w:rPr>
        <w:t xml:space="preserve"> elteltével, ha az adat rögzítésre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 w:firstLine="142"/>
        <w:jc w:val="both"/>
        <w:rPr>
          <w:color w:val="000000" w:themeColor="text1"/>
          <w:sz w:val="16"/>
          <w:szCs w:val="16"/>
        </w:rPr>
      </w:pPr>
      <w:proofErr w:type="gramStart"/>
      <w:r w:rsidRPr="00A2607C">
        <w:rPr>
          <w:i/>
          <w:iCs/>
          <w:color w:val="000000" w:themeColor="text1"/>
          <w:sz w:val="16"/>
          <w:szCs w:val="16"/>
        </w:rPr>
        <w:t>a</w:t>
      </w:r>
      <w:proofErr w:type="gramEnd"/>
      <w:r w:rsidRPr="00A2607C">
        <w:rPr>
          <w:i/>
          <w:iCs/>
          <w:color w:val="000000" w:themeColor="text1"/>
          <w:sz w:val="16"/>
          <w:szCs w:val="16"/>
        </w:rPr>
        <w:t xml:space="preserve">) </w:t>
      </w:r>
      <w:r w:rsidRPr="00A2607C">
        <w:rPr>
          <w:color w:val="000000" w:themeColor="text1"/>
          <w:sz w:val="16"/>
          <w:szCs w:val="16"/>
        </w:rPr>
        <w:t>nyilvános rendezvényen az emberi élet, testi épség, személyi szabadság védelme,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 w:firstLine="142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b) </w:t>
      </w:r>
      <w:r w:rsidRPr="00A2607C">
        <w:rPr>
          <w:color w:val="000000" w:themeColor="text1"/>
          <w:sz w:val="16"/>
          <w:szCs w:val="16"/>
        </w:rPr>
        <w:t xml:space="preserve">nyilvános rendezvényen, közforgalmú közlekedési eszköz állomásán, </w:t>
      </w:r>
      <w:proofErr w:type="gramStart"/>
      <w:r w:rsidRPr="00A2607C">
        <w:rPr>
          <w:color w:val="000000" w:themeColor="text1"/>
          <w:sz w:val="16"/>
          <w:szCs w:val="16"/>
        </w:rPr>
        <w:t>megállóhelyén  terrorcselekmény</w:t>
      </w:r>
      <w:proofErr w:type="gramEnd"/>
      <w:r w:rsidRPr="00A2607C">
        <w:rPr>
          <w:color w:val="000000" w:themeColor="text1"/>
          <w:sz w:val="16"/>
          <w:szCs w:val="16"/>
        </w:rPr>
        <w:t xml:space="preserve"> és közveszély-okozás megelőzése,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 w:firstLine="142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c) </w:t>
      </w:r>
      <w:r w:rsidRPr="00A2607C">
        <w:rPr>
          <w:color w:val="000000" w:themeColor="text1"/>
          <w:sz w:val="16"/>
          <w:szCs w:val="16"/>
        </w:rPr>
        <w:t>a Büntető Törvénykönyvről szóló törvény szerint legalább jelentős értékű pénz, értékpapír, nemesfém, drágakő biztonságos tárolása, kezelése, szállítása érdekében kerül sor, s nem egyéb célból!</w:t>
      </w:r>
      <w:r w:rsidRPr="00A2607C">
        <w:rPr>
          <w:bCs/>
          <w:color w:val="000000" w:themeColor="text1"/>
          <w:sz w:val="16"/>
          <w:szCs w:val="16"/>
        </w:rPr>
        <w:t xml:space="preserve"> [az </w:t>
      </w:r>
      <w:proofErr w:type="spellStart"/>
      <w:r w:rsidRPr="00A2607C">
        <w:rPr>
          <w:bCs/>
          <w:color w:val="000000" w:themeColor="text1"/>
          <w:sz w:val="16"/>
          <w:szCs w:val="16"/>
        </w:rPr>
        <w:t>SzVMt</w:t>
      </w:r>
      <w:proofErr w:type="spellEnd"/>
      <w:r w:rsidRPr="00A2607C">
        <w:rPr>
          <w:bCs/>
          <w:color w:val="000000" w:themeColor="text1"/>
          <w:sz w:val="16"/>
          <w:szCs w:val="16"/>
        </w:rPr>
        <w:t>. 31. §</w:t>
      </w:r>
      <w:proofErr w:type="spellStart"/>
      <w:r w:rsidRPr="00A2607C">
        <w:rPr>
          <w:bCs/>
          <w:color w:val="000000" w:themeColor="text1"/>
          <w:sz w:val="16"/>
          <w:szCs w:val="16"/>
        </w:rPr>
        <w:t>-</w:t>
      </w:r>
      <w:proofErr w:type="gramStart"/>
      <w:r w:rsidRPr="00A2607C">
        <w:rPr>
          <w:bCs/>
          <w:color w:val="000000" w:themeColor="text1"/>
          <w:sz w:val="16"/>
          <w:szCs w:val="16"/>
        </w:rPr>
        <w:t>ának</w:t>
      </w:r>
      <w:proofErr w:type="spellEnd"/>
      <w:r w:rsidRPr="00A2607C">
        <w:rPr>
          <w:bCs/>
          <w:color w:val="000000" w:themeColor="text1"/>
          <w:sz w:val="16"/>
          <w:szCs w:val="16"/>
        </w:rPr>
        <w:t xml:space="preserve">  egykori</w:t>
      </w:r>
      <w:proofErr w:type="gramEnd"/>
      <w:r w:rsidRPr="00A2607C">
        <w:rPr>
          <w:bCs/>
          <w:color w:val="000000" w:themeColor="text1"/>
          <w:sz w:val="16"/>
          <w:szCs w:val="16"/>
        </w:rPr>
        <w:t xml:space="preserve"> (3) bekezdése]</w:t>
      </w:r>
      <w:r w:rsidRPr="00A2607C">
        <w:rPr>
          <w:color w:val="000000" w:themeColor="text1"/>
          <w:sz w:val="16"/>
          <w:szCs w:val="16"/>
        </w:rPr>
        <w:t>.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color w:val="000000" w:themeColor="text1"/>
          <w:sz w:val="16"/>
          <w:szCs w:val="16"/>
        </w:rPr>
        <w:t xml:space="preserve"> Szintén biztonsági megokolásból, s nyomósabb közérdekből - bizonyos, az </w:t>
      </w:r>
      <w:proofErr w:type="spellStart"/>
      <w:r w:rsidRPr="00A2607C">
        <w:rPr>
          <w:color w:val="000000" w:themeColor="text1"/>
          <w:sz w:val="16"/>
          <w:szCs w:val="16"/>
        </w:rPr>
        <w:t>SzVMt.-</w:t>
      </w:r>
      <w:proofErr w:type="gramStart"/>
      <w:r w:rsidRPr="00A2607C">
        <w:rPr>
          <w:color w:val="000000" w:themeColor="text1"/>
          <w:sz w:val="16"/>
          <w:szCs w:val="16"/>
        </w:rPr>
        <w:t>ben</w:t>
      </w:r>
      <w:proofErr w:type="spellEnd"/>
      <w:r w:rsidRPr="00A2607C">
        <w:rPr>
          <w:color w:val="000000" w:themeColor="text1"/>
          <w:sz w:val="16"/>
          <w:szCs w:val="16"/>
        </w:rPr>
        <w:t xml:space="preserve">  egyébként</w:t>
      </w:r>
      <w:proofErr w:type="gramEnd"/>
      <w:r w:rsidRPr="00A2607C">
        <w:rPr>
          <w:color w:val="000000" w:themeColor="text1"/>
          <w:sz w:val="16"/>
          <w:szCs w:val="16"/>
        </w:rPr>
        <w:t xml:space="preserve"> taxatíve meghatározott esetekben – eme  határidők még  tovább bővülnek.   Az </w:t>
      </w:r>
      <w:proofErr w:type="spellStart"/>
      <w:r w:rsidRPr="00A2607C">
        <w:rPr>
          <w:color w:val="000000" w:themeColor="text1"/>
          <w:sz w:val="16"/>
          <w:szCs w:val="16"/>
        </w:rPr>
        <w:t>SzVMt</w:t>
      </w:r>
      <w:proofErr w:type="spellEnd"/>
      <w:proofErr w:type="gramStart"/>
      <w:r w:rsidRPr="00A2607C">
        <w:rPr>
          <w:color w:val="000000" w:themeColor="text1"/>
          <w:sz w:val="16"/>
          <w:szCs w:val="16"/>
        </w:rPr>
        <w:t>.  egykori</w:t>
      </w:r>
      <w:proofErr w:type="gramEnd"/>
      <w:r w:rsidRPr="00A2607C">
        <w:rPr>
          <w:color w:val="000000" w:themeColor="text1"/>
          <w:sz w:val="16"/>
          <w:szCs w:val="16"/>
        </w:rPr>
        <w:t xml:space="preserve"> 31.§</w:t>
      </w:r>
      <w:proofErr w:type="spellStart"/>
      <w:r w:rsidRPr="00A2607C">
        <w:rPr>
          <w:color w:val="000000" w:themeColor="text1"/>
          <w:sz w:val="16"/>
          <w:szCs w:val="16"/>
        </w:rPr>
        <w:t>-ának</w:t>
      </w:r>
      <w:proofErr w:type="spellEnd"/>
      <w:r w:rsidRPr="00A2607C">
        <w:rPr>
          <w:color w:val="000000" w:themeColor="text1"/>
          <w:sz w:val="16"/>
          <w:szCs w:val="16"/>
        </w:rPr>
        <w:t xml:space="preserve">  (4) bekezdése szerint ugyanis a rögzített kép-, hang, valamint kép- és hangfelvételt  - felhasználás hiányában -   a rögzítéstől számított legfeljebb</w:t>
      </w:r>
      <w:r w:rsidRPr="00A2607C">
        <w:rPr>
          <w:b/>
          <w:color w:val="000000" w:themeColor="text1"/>
          <w:sz w:val="16"/>
          <w:szCs w:val="16"/>
        </w:rPr>
        <w:t xml:space="preserve"> </w:t>
      </w:r>
      <w:r w:rsidRPr="00A2607C">
        <w:rPr>
          <w:b/>
          <w:i/>
          <w:color w:val="000000" w:themeColor="text1"/>
          <w:sz w:val="16"/>
          <w:szCs w:val="16"/>
        </w:rPr>
        <w:t>hatvan nap</w:t>
      </w:r>
      <w:r w:rsidRPr="00A2607C">
        <w:rPr>
          <w:color w:val="000000" w:themeColor="text1"/>
          <w:sz w:val="16"/>
          <w:szCs w:val="16"/>
        </w:rPr>
        <w:t xml:space="preserve"> elteltével kell  megsemmisítenie, illetve törölnie az adatkezelőnek</w:t>
      </w:r>
      <w:r w:rsidRPr="00A2607C">
        <w:rPr>
          <w:rStyle w:val="Lbjegyzet-hivatkozs"/>
          <w:color w:val="000000" w:themeColor="text1"/>
          <w:sz w:val="16"/>
          <w:szCs w:val="16"/>
          <w:highlight w:val="yellow"/>
          <w:bdr w:val="single" w:sz="4" w:space="0" w:color="auto"/>
        </w:rPr>
        <w:footnoteRef/>
      </w:r>
      <w:r w:rsidRPr="00A2607C">
        <w:rPr>
          <w:color w:val="000000" w:themeColor="text1"/>
          <w:sz w:val="16"/>
          <w:szCs w:val="16"/>
        </w:rPr>
        <w:t>, ha a rögzítés célja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 </w:t>
      </w:r>
      <w:proofErr w:type="gramStart"/>
      <w:r w:rsidRPr="00A2607C">
        <w:rPr>
          <w:i/>
          <w:iCs/>
          <w:color w:val="000000" w:themeColor="text1"/>
          <w:sz w:val="16"/>
          <w:szCs w:val="16"/>
        </w:rPr>
        <w:t>a</w:t>
      </w:r>
      <w:proofErr w:type="gramEnd"/>
      <w:r w:rsidRPr="00A2607C">
        <w:rPr>
          <w:i/>
          <w:iCs/>
          <w:color w:val="000000" w:themeColor="text1"/>
          <w:sz w:val="16"/>
          <w:szCs w:val="16"/>
        </w:rPr>
        <w:t xml:space="preserve">) </w:t>
      </w:r>
      <w:proofErr w:type="spellStart"/>
      <w:r w:rsidRPr="00A2607C">
        <w:rPr>
          <w:color w:val="000000" w:themeColor="text1"/>
          <w:sz w:val="16"/>
          <w:szCs w:val="16"/>
        </w:rPr>
        <w:t>a</w:t>
      </w:r>
      <w:proofErr w:type="spellEnd"/>
      <w:r w:rsidRPr="00A2607C">
        <w:rPr>
          <w:color w:val="000000" w:themeColor="text1"/>
          <w:sz w:val="16"/>
          <w:szCs w:val="16"/>
        </w:rPr>
        <w:t xml:space="preserve"> pénzügyi szolgáltatást, kiegészítő pénzügyi szolgáltatást,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 b) </w:t>
      </w:r>
      <w:r w:rsidRPr="00A2607C">
        <w:rPr>
          <w:color w:val="000000" w:themeColor="text1"/>
          <w:sz w:val="16"/>
          <w:szCs w:val="16"/>
        </w:rPr>
        <w:t>jelzálog-hitelintézeti tevékenységet,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 c) </w:t>
      </w:r>
      <w:r w:rsidRPr="00A2607C">
        <w:rPr>
          <w:color w:val="000000" w:themeColor="text1"/>
          <w:sz w:val="16"/>
          <w:szCs w:val="16"/>
        </w:rPr>
        <w:t>befektetési szolgáltatási, tőzsdei tevékenységet,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 d) </w:t>
      </w:r>
      <w:r w:rsidRPr="00A2607C">
        <w:rPr>
          <w:color w:val="000000" w:themeColor="text1"/>
          <w:sz w:val="16"/>
          <w:szCs w:val="16"/>
        </w:rPr>
        <w:t>értékpapírok letéti őrzését, értékpapír letétkezelését,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 </w:t>
      </w:r>
      <w:proofErr w:type="gramStart"/>
      <w:r w:rsidRPr="00A2607C">
        <w:rPr>
          <w:i/>
          <w:iCs/>
          <w:color w:val="000000" w:themeColor="text1"/>
          <w:sz w:val="16"/>
          <w:szCs w:val="16"/>
        </w:rPr>
        <w:t>e</w:t>
      </w:r>
      <w:proofErr w:type="gramEnd"/>
      <w:r w:rsidRPr="00A2607C">
        <w:rPr>
          <w:i/>
          <w:iCs/>
          <w:color w:val="000000" w:themeColor="text1"/>
          <w:sz w:val="16"/>
          <w:szCs w:val="16"/>
        </w:rPr>
        <w:t xml:space="preserve">) </w:t>
      </w:r>
      <w:proofErr w:type="spellStart"/>
      <w:r w:rsidRPr="00A2607C">
        <w:rPr>
          <w:color w:val="000000" w:themeColor="text1"/>
          <w:sz w:val="16"/>
          <w:szCs w:val="16"/>
        </w:rPr>
        <w:t>elszámolóházi</w:t>
      </w:r>
      <w:proofErr w:type="spellEnd"/>
      <w:r w:rsidRPr="00A2607C">
        <w:rPr>
          <w:color w:val="000000" w:themeColor="text1"/>
          <w:sz w:val="16"/>
          <w:szCs w:val="16"/>
        </w:rPr>
        <w:t xml:space="preserve"> tevékenységet,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r w:rsidRPr="00A2607C">
        <w:rPr>
          <w:i/>
          <w:iCs/>
          <w:color w:val="000000" w:themeColor="text1"/>
          <w:sz w:val="16"/>
          <w:szCs w:val="16"/>
        </w:rPr>
        <w:t xml:space="preserve"> </w:t>
      </w:r>
      <w:proofErr w:type="gramStart"/>
      <w:r w:rsidRPr="00A2607C">
        <w:rPr>
          <w:i/>
          <w:iCs/>
          <w:color w:val="000000" w:themeColor="text1"/>
          <w:sz w:val="16"/>
          <w:szCs w:val="16"/>
        </w:rPr>
        <w:t>f</w:t>
      </w:r>
      <w:proofErr w:type="gramEnd"/>
      <w:r w:rsidRPr="00A2607C">
        <w:rPr>
          <w:i/>
          <w:iCs/>
          <w:color w:val="000000" w:themeColor="text1"/>
          <w:sz w:val="16"/>
          <w:szCs w:val="16"/>
        </w:rPr>
        <w:t xml:space="preserve">) </w:t>
      </w:r>
      <w:r w:rsidRPr="00A2607C">
        <w:rPr>
          <w:color w:val="000000" w:themeColor="text1"/>
          <w:sz w:val="16"/>
          <w:szCs w:val="16"/>
        </w:rPr>
        <w:t xml:space="preserve">biztosítási, biztosításközvetítői, biztosítási szaktanácsadási   tevékenységet  </w:t>
      </w:r>
    </w:p>
    <w:p w:rsidR="005F69D2" w:rsidRPr="00A2607C" w:rsidRDefault="005F69D2" w:rsidP="005F69D2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000000" w:themeColor="text1"/>
          <w:sz w:val="16"/>
          <w:szCs w:val="16"/>
        </w:rPr>
      </w:pPr>
      <w:proofErr w:type="gramStart"/>
      <w:r w:rsidRPr="00A2607C">
        <w:rPr>
          <w:color w:val="000000" w:themeColor="text1"/>
          <w:sz w:val="16"/>
          <w:szCs w:val="16"/>
        </w:rPr>
        <w:t>folytatóknak</w:t>
      </w:r>
      <w:proofErr w:type="gramEnd"/>
      <w:r w:rsidRPr="00A2607C">
        <w:rPr>
          <w:color w:val="000000" w:themeColor="text1"/>
          <w:sz w:val="16"/>
          <w:szCs w:val="16"/>
        </w:rPr>
        <w:t xml:space="preserve"> e különös, fokozott kockázattal járó feladataik ellátásához szükséges, közönség számára nyilvános magánterületének védelme, oltalma.</w:t>
      </w:r>
    </w:p>
  </w:footnote>
  <w:footnote w:id="9">
    <w:p w:rsidR="005F69D2" w:rsidRPr="00D54613" w:rsidRDefault="005F69D2" w:rsidP="005F6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613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D54613">
        <w:rPr>
          <w:rFonts w:ascii="Times New Roman" w:hAnsi="Times New Roman" w:cs="Times New Roman"/>
          <w:sz w:val="16"/>
          <w:szCs w:val="16"/>
        </w:rPr>
        <w:t xml:space="preserve"> Csak a teljesség kedvéért jegyezzük meg: a pénzügyi szolgáltatást, kiegészítő pénzügyi szolgáltatást folytatók létesítményének védelme céljából a létesítményen kívül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54613">
        <w:rPr>
          <w:rFonts w:ascii="Times New Roman" w:hAnsi="Times New Roman" w:cs="Times New Roman"/>
          <w:sz w:val="16"/>
          <w:szCs w:val="16"/>
        </w:rPr>
        <w:t xml:space="preserve">rögzített kép, hang-, valamint kép- és hangfelvételt az ilyen vállalkozások - amennyiben annak műszaki és technikai feltételei adottak - a Kormány által kijelölt központi </w:t>
      </w:r>
      <w:proofErr w:type="spellStart"/>
      <w:r w:rsidRPr="00D54613">
        <w:rPr>
          <w:rFonts w:ascii="Times New Roman" w:hAnsi="Times New Roman" w:cs="Times New Roman"/>
          <w:sz w:val="16"/>
          <w:szCs w:val="16"/>
        </w:rPr>
        <w:t>tárhelyszolgáltató</w:t>
      </w:r>
      <w:proofErr w:type="spellEnd"/>
      <w:r w:rsidRPr="00D54613">
        <w:rPr>
          <w:rFonts w:ascii="Times New Roman" w:hAnsi="Times New Roman" w:cs="Times New Roman"/>
          <w:sz w:val="16"/>
          <w:szCs w:val="16"/>
        </w:rPr>
        <w:t xml:space="preserve"> által biztosított tárhelyen kötelesek rögzíteni. </w:t>
      </w:r>
    </w:p>
    <w:p w:rsidR="005F69D2" w:rsidRPr="00D54613" w:rsidRDefault="005F69D2" w:rsidP="005F69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4613">
        <w:rPr>
          <w:rFonts w:ascii="Times New Roman" w:hAnsi="Times New Roman" w:cs="Times New Roman"/>
          <w:sz w:val="16"/>
          <w:szCs w:val="16"/>
        </w:rPr>
        <w:t xml:space="preserve">A kép-, hang-, valamint kép- és hangfelvételt felhasználás hiányában a rögzítéstől számított </w:t>
      </w:r>
      <w:r w:rsidRPr="00D54613">
        <w:rPr>
          <w:rFonts w:ascii="Times New Roman" w:hAnsi="Times New Roman" w:cs="Times New Roman"/>
          <w:i/>
          <w:sz w:val="16"/>
          <w:szCs w:val="16"/>
        </w:rPr>
        <w:t>harminc nap</w:t>
      </w:r>
      <w:r w:rsidRPr="00D54613">
        <w:rPr>
          <w:rFonts w:ascii="Times New Roman" w:hAnsi="Times New Roman" w:cs="Times New Roman"/>
          <w:sz w:val="16"/>
          <w:szCs w:val="16"/>
        </w:rPr>
        <w:t xml:space="preserve"> elteltével meg kell semmisíteni, illetve törölni kell.</w:t>
      </w:r>
    </w:p>
  </w:footnote>
  <w:footnote w:id="10">
    <w:p w:rsidR="005F69D2" w:rsidRPr="006D1BCB" w:rsidRDefault="005F69D2" w:rsidP="005F69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1BCB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proofErr w:type="gramStart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>az</w:t>
      </w:r>
      <w:proofErr w:type="gramEnd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>SzVMt.-nek</w:t>
      </w:r>
      <w:proofErr w:type="spellEnd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 magánbiztonsági tevékenység végzé</w:t>
      </w:r>
      <w:r w:rsidR="00AC29AA">
        <w:rPr>
          <w:rFonts w:ascii="Times New Roman" w:hAnsi="Times New Roman" w:cs="Times New Roman"/>
          <w:color w:val="000000" w:themeColor="text1"/>
          <w:sz w:val="16"/>
          <w:szCs w:val="16"/>
        </w:rPr>
        <w:t>sé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re vonatkozó rendelkezéseit a nem magánbiztonsági vállalkozásokra/személyekre  </w:t>
      </w:r>
      <w:r w:rsidRPr="006D1BCB">
        <w:rPr>
          <w:rFonts w:ascii="Times New Roman" w:hAnsi="Times New Roman" w:cs="Times New Roman"/>
          <w:i/>
          <w:color w:val="000000" w:themeColor="text1"/>
          <w:sz w:val="16"/>
          <w:szCs w:val="16"/>
          <w:u w:val="single"/>
        </w:rPr>
        <w:t>kiterjesztő</w:t>
      </w:r>
      <w:r w:rsidRPr="006D1BC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(!)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proofErr w:type="gramStart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>hatályára</w:t>
      </w:r>
      <w:proofErr w:type="gramEnd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vonatkozó különös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>rendelkezése ugyanis  kimondja: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az </w:t>
      </w:r>
      <w:proofErr w:type="spellStart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>SzVMt.-nek</w:t>
      </w:r>
      <w:proofErr w:type="spellEnd"/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z ab ovo a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vagyonvédelmi cégek tevékenységének végzésére  vonatkozó szabályai  irányadók a személy- és vagyonvédelmi tevékenységet munkajogi vagy egyéb foglalkoztatási jogviszonyban, 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nem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vállalkozás keretében folytató személy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ek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tevékenységére nézve is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(értve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itt 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 nem vagyonvédelmi tevékenységet  végző egyéb vállalkozások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teljes körét is)</w:t>
      </w:r>
      <w:r w:rsidRPr="006D1BCB">
        <w:rPr>
          <w:rFonts w:ascii="Times New Roman" w:hAnsi="Times New Roman" w:cs="Times New Roman"/>
          <w:color w:val="000000" w:themeColor="text1"/>
          <w:sz w:val="16"/>
          <w:szCs w:val="16"/>
        </w:rPr>
        <w:t>!</w:t>
      </w:r>
    </w:p>
  </w:footnote>
  <w:footnote w:id="11">
    <w:p w:rsidR="00AC29AA" w:rsidRPr="00750051" w:rsidRDefault="00AC29AA" w:rsidP="00AC29AA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750051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7500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Amiként persze – folytatva a példákat - </w:t>
      </w:r>
      <w:r w:rsidRPr="00750051">
        <w:rPr>
          <w:rFonts w:ascii="Times New Roman" w:hAnsi="Times New Roman" w:cs="Times New Roman"/>
          <w:sz w:val="16"/>
          <w:szCs w:val="16"/>
        </w:rPr>
        <w:t>a benzinkutak</w:t>
      </w:r>
      <w:r>
        <w:rPr>
          <w:rFonts w:ascii="Times New Roman" w:hAnsi="Times New Roman" w:cs="Times New Roman"/>
          <w:sz w:val="16"/>
          <w:szCs w:val="16"/>
        </w:rPr>
        <w:t xml:space="preserve">, pályaudvarok, repülőterek </w:t>
      </w:r>
      <w:r w:rsidRPr="00750051">
        <w:rPr>
          <w:rFonts w:ascii="Times New Roman" w:hAnsi="Times New Roman" w:cs="Times New Roman"/>
          <w:sz w:val="16"/>
          <w:szCs w:val="16"/>
        </w:rPr>
        <w:t>nyilvános területrészeit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0051">
        <w:rPr>
          <w:rFonts w:ascii="Times New Roman" w:hAnsi="Times New Roman" w:cs="Times New Roman"/>
          <w:sz w:val="16"/>
          <w:szCs w:val="16"/>
        </w:rPr>
        <w:t>pásztázó/rögzítő</w:t>
      </w:r>
      <w:r>
        <w:rPr>
          <w:rFonts w:ascii="Times New Roman" w:hAnsi="Times New Roman" w:cs="Times New Roman"/>
          <w:sz w:val="16"/>
          <w:szCs w:val="16"/>
        </w:rPr>
        <w:t xml:space="preserve">, az hatóságok által eddig nem kifogásolt </w:t>
      </w:r>
      <w:r w:rsidRPr="00750051">
        <w:rPr>
          <w:rFonts w:ascii="Times New Roman" w:hAnsi="Times New Roman" w:cs="Times New Roman"/>
          <w:sz w:val="16"/>
          <w:szCs w:val="16"/>
        </w:rPr>
        <w:t>kameraképeken is</w:t>
      </w:r>
      <w:r>
        <w:rPr>
          <w:rFonts w:ascii="Times New Roman" w:hAnsi="Times New Roman" w:cs="Times New Roman"/>
          <w:sz w:val="16"/>
          <w:szCs w:val="16"/>
        </w:rPr>
        <w:t>!</w:t>
      </w:r>
    </w:p>
  </w:footnote>
  <w:footnote w:id="12">
    <w:p w:rsidR="00AC29AA" w:rsidRPr="000A1A3A" w:rsidRDefault="00AC29AA" w:rsidP="00AC29AA">
      <w:pPr>
        <w:pStyle w:val="Lbjegyzetszveg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0A1A3A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0A1A3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A1A3A">
        <w:rPr>
          <w:rFonts w:ascii="Times New Roman" w:hAnsi="Times New Roman" w:cs="Times New Roman"/>
          <w:sz w:val="16"/>
          <w:szCs w:val="16"/>
        </w:rPr>
        <w:t xml:space="preserve">Álláspontunk szerint aggályos az a megoldás is, amidőn valamely éjszakai szórakozóhely üzemeltetője 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az </w:t>
      </w:r>
      <w:proofErr w:type="spellStart"/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>SzVMt.-ben</w:t>
      </w:r>
      <w:proofErr w:type="spellEnd"/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írt, a közterület technikai megfigyelhetőségét tiltó rendelkezést</w:t>
      </w:r>
      <w:r w:rsidRPr="000A1A3A">
        <w:rPr>
          <w:rFonts w:ascii="Times New Roman" w:hAnsi="Times New Roman" w:cs="Times New Roman"/>
          <w:sz w:val="16"/>
          <w:szCs w:val="16"/>
        </w:rPr>
        <w:t xml:space="preserve"> titkon 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kijátszandó </w:t>
      </w:r>
      <w:r w:rsidRPr="000A1A3A">
        <w:rPr>
          <w:rFonts w:ascii="Times New Roman" w:hAnsi="Times New Roman" w:cs="Times New Roman"/>
          <w:sz w:val="16"/>
          <w:szCs w:val="16"/>
        </w:rPr>
        <w:t xml:space="preserve">pl. 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kültéri „vendéglátó terasz”, avagy a vendégkör járműveinek elhelyezésére szolgáló parkoló létesítésének igényét </w:t>
      </w:r>
      <w:r w:rsidRPr="000A1A3A"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  <w:t>színlelve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A1A3A">
        <w:rPr>
          <w:rFonts w:ascii="Times New Roman" w:hAnsi="Times New Roman" w:cs="Times New Roman"/>
          <w:sz w:val="16"/>
          <w:szCs w:val="16"/>
        </w:rPr>
        <w:t xml:space="preserve">teremt 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polgári jogi </w:t>
      </w:r>
      <w:r w:rsidRPr="000A1A3A">
        <w:rPr>
          <w:rFonts w:ascii="Times New Roman" w:hAnsi="Times New Roman" w:cs="Times New Roman"/>
          <w:sz w:val="16"/>
          <w:szCs w:val="16"/>
        </w:rPr>
        <w:t>jogviszonyt a közterület kezelőjével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, miközben pedig ilyen teraszt valójában </w:t>
      </w:r>
      <w:r w:rsidRPr="000A1A3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nem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létesít, s annak előkészületeire </w:t>
      </w:r>
      <w:r w:rsidRPr="000A1A3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sem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tett/tesz lépéseket, illetve a parkoló kialakítása iránt </w:t>
      </w:r>
      <w:r w:rsidRPr="000A1A3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hu-HU"/>
        </w:rPr>
        <w:t>sem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intézkedik [ugyanakkor viszont - az érintett közterületrészeket </w:t>
      </w:r>
      <w:r w:rsidRPr="000A1A3A">
        <w:rPr>
          <w:rFonts w:ascii="Times New Roman" w:eastAsia="Times New Roman" w:hAnsi="Times New Roman" w:cs="Times New Roman"/>
          <w:sz w:val="14"/>
          <w:szCs w:val="14"/>
          <w:lang w:eastAsia="hu-HU"/>
        </w:rPr>
        <w:t>(a szórakozóhelyről</w:t>
      </w:r>
      <w:proofErr w:type="gramEnd"/>
      <w:r w:rsidRPr="000A1A3A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proofErr w:type="gramStart"/>
      <w:r w:rsidRPr="000A1A3A">
        <w:rPr>
          <w:rFonts w:ascii="Times New Roman" w:eastAsia="Times New Roman" w:hAnsi="Times New Roman" w:cs="Times New Roman"/>
          <w:sz w:val="14"/>
          <w:szCs w:val="14"/>
          <w:lang w:eastAsia="hu-HU"/>
        </w:rPr>
        <w:t>akarata</w:t>
      </w:r>
      <w:proofErr w:type="gramEnd"/>
      <w:r w:rsidRPr="000A1A3A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ellenére eltávolított részeg, bedrogozott vendégeknek gyakran az utcán folytatódó erőszakos, a vagyonőrök személyét is érintő további, többnyire a jogos védelem körén belüli fellépésüket is igénylő megnyilvánulásainak, az utcán folyó események ellenőrzése, illetve a vagyonőrök jogserű fellépésének utólagos bizonyíthatósága érdekében]</w:t>
      </w: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 színleg bérelt közterületrészekre fókuszált kamerákkal figyeli.</w:t>
      </w:r>
    </w:p>
    <w:p w:rsidR="00AC29AA" w:rsidRPr="000A1A3A" w:rsidRDefault="00AC29AA" w:rsidP="00AC29AA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szórakozóhely üzemeltetője e nemes törekvéseit érvényesítve sem hagyhatja figyelmen kívül az </w:t>
      </w:r>
      <w:proofErr w:type="spellStart"/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>SzVMt.-ben</w:t>
      </w:r>
      <w:proofErr w:type="spellEnd"/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foglalt, a közterület technikai megfigyelését tiltó rendelkezést. Ehhez (más jogszabályok alapján!) </w:t>
      </w:r>
      <w:proofErr w:type="gramStart"/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>kizárólag</w:t>
      </w:r>
      <w:proofErr w:type="gramEnd"/>
      <w:r w:rsidRPr="000A1A3A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 hatóságoknak van joga!</w:t>
      </w:r>
    </w:p>
  </w:footnote>
  <w:footnote w:id="13">
    <w:p w:rsidR="00F65032" w:rsidRPr="00DD4000" w:rsidRDefault="00F65032" w:rsidP="00F65032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1D0493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DD4000">
        <w:rPr>
          <w:rFonts w:ascii="Times New Roman" w:hAnsi="Times New Roman" w:cs="Times New Roman"/>
          <w:sz w:val="16"/>
          <w:szCs w:val="16"/>
        </w:rPr>
        <w:t xml:space="preserve"> Mt. 9.§ (2) </w:t>
      </w:r>
      <w:proofErr w:type="spellStart"/>
      <w:r w:rsidRPr="00DD4000">
        <w:rPr>
          <w:rFonts w:ascii="Times New Roman" w:hAnsi="Times New Roman" w:cs="Times New Roman"/>
          <w:sz w:val="16"/>
          <w:szCs w:val="16"/>
        </w:rPr>
        <w:t>bek</w:t>
      </w:r>
      <w:proofErr w:type="spellEnd"/>
      <w:r w:rsidRPr="00DD4000">
        <w:rPr>
          <w:rFonts w:ascii="Times New Roman" w:hAnsi="Times New Roman" w:cs="Times New Roman"/>
          <w:sz w:val="16"/>
          <w:szCs w:val="16"/>
        </w:rPr>
        <w:t>.</w:t>
      </w:r>
    </w:p>
  </w:footnote>
  <w:footnote w:id="14">
    <w:p w:rsidR="00F65032" w:rsidRPr="00DD4000" w:rsidRDefault="00F65032" w:rsidP="00F65032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1D0493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DD4000">
        <w:rPr>
          <w:rFonts w:ascii="Times New Roman" w:hAnsi="Times New Roman" w:cs="Times New Roman"/>
          <w:sz w:val="16"/>
          <w:szCs w:val="16"/>
        </w:rPr>
        <w:t xml:space="preserve"> Mt. 11.§</w:t>
      </w:r>
    </w:p>
  </w:footnote>
  <w:footnote w:id="15">
    <w:p w:rsidR="00F65032" w:rsidRPr="00841FB0" w:rsidRDefault="00F65032" w:rsidP="00F65032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D0493">
        <w:rPr>
          <w:rStyle w:val="Lbjegyzet-hivatkozs"/>
          <w:rFonts w:ascii="Times New Roman" w:hAnsi="Times New Roman" w:cs="Times New Roman"/>
          <w:color w:val="auto"/>
          <w:sz w:val="16"/>
          <w:szCs w:val="16"/>
          <w:highlight w:val="yellow"/>
        </w:rPr>
        <w:footnoteRef/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Mt. </w:t>
      </w:r>
      <w:r w:rsidRPr="00841FB0">
        <w:rPr>
          <w:rFonts w:ascii="Times New Roman" w:hAnsi="Times New Roman" w:cs="Times New Roman"/>
          <w:color w:val="auto"/>
          <w:sz w:val="16"/>
          <w:szCs w:val="16"/>
        </w:rPr>
        <w:t>- 2012. évi I. törvény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841FB0">
        <w:rPr>
          <w:rFonts w:ascii="Times New Roman" w:hAnsi="Times New Roman" w:cs="Times New Roman"/>
          <w:color w:val="auto"/>
          <w:sz w:val="16"/>
          <w:szCs w:val="16"/>
        </w:rPr>
        <w:t>a munka törvénykönyvéről</w:t>
      </w:r>
    </w:p>
  </w:footnote>
  <w:footnote w:id="16">
    <w:p w:rsidR="00F65032" w:rsidRPr="00DD4000" w:rsidRDefault="00F65032" w:rsidP="00F65032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1D0493">
        <w:rPr>
          <w:rStyle w:val="Lbjegyzet-hivatkozs"/>
          <w:rFonts w:ascii="Times New Roman" w:hAnsi="Times New Roman" w:cs="Times New Roman"/>
          <w:sz w:val="16"/>
          <w:szCs w:val="16"/>
          <w:highlight w:val="yellow"/>
        </w:rPr>
        <w:footnoteRef/>
      </w:r>
      <w:r w:rsidRPr="00DD4000">
        <w:rPr>
          <w:rFonts w:ascii="Times New Roman" w:hAnsi="Times New Roman" w:cs="Times New Roman"/>
          <w:sz w:val="16"/>
          <w:szCs w:val="16"/>
        </w:rPr>
        <w:t xml:space="preserve"> Mt. 10.§ (1) </w:t>
      </w:r>
      <w:proofErr w:type="spellStart"/>
      <w:r w:rsidRPr="00DD4000">
        <w:rPr>
          <w:rFonts w:ascii="Times New Roman" w:hAnsi="Times New Roman" w:cs="Times New Roman"/>
          <w:sz w:val="16"/>
          <w:szCs w:val="16"/>
        </w:rPr>
        <w:t>bek</w:t>
      </w:r>
      <w:proofErr w:type="spellEnd"/>
      <w:r w:rsidRPr="00DD4000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E" w:rsidRPr="00B436EB" w:rsidRDefault="0007608C" w:rsidP="00AA2ABE">
    <w:pPr>
      <w:pStyle w:val="lfej"/>
      <w:jc w:val="center"/>
      <w:rPr>
        <w:rFonts w:ascii="Arial Narrow" w:hAnsi="Arial Narrow"/>
        <w:b/>
        <w:color w:val="AEAAAA" w:themeColor="background2" w:themeShade="BF"/>
        <w:sz w:val="32"/>
        <w:szCs w:val="32"/>
      </w:rPr>
    </w:pPr>
    <w:sdt>
      <w:sdtPr>
        <w:rPr>
          <w:rFonts w:ascii="Arial Narrow" w:hAnsi="Arial Narrow"/>
          <w:b/>
          <w:color w:val="E7E6E6" w:themeColor="background2"/>
          <w:sz w:val="32"/>
          <w:szCs w:val="32"/>
        </w:rPr>
        <w:id w:val="-603268447"/>
        <w:docPartObj>
          <w:docPartGallery w:val="Page Numbers (Margins)"/>
          <w:docPartUnique/>
        </w:docPartObj>
      </w:sdtPr>
      <w:sdtEndPr/>
      <w:sdtContent>
        <w:r w:rsidR="001D2524" w:rsidRPr="001D2524">
          <w:rPr>
            <w:rFonts w:ascii="Arial Narrow" w:hAnsi="Arial Narrow"/>
            <w:b/>
            <w:noProof/>
            <w:color w:val="E7E6E6" w:themeColor="background2"/>
            <w:sz w:val="32"/>
            <w:szCs w:val="32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E81A716" wp14:editId="3EF3B96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Jobbra nyí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524" w:rsidRDefault="001D2524">
                              <w:pPr>
                                <w:pStyle w:val="ll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80F93" w:rsidRPr="00480F93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1D2524" w:rsidRDefault="001D252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81A71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A7+teDrgIAAGY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:rsidR="001D2524" w:rsidRDefault="001D2524">
                        <w:pPr>
                          <w:pStyle w:val="ll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80F93" w:rsidRPr="00480F93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D2524" w:rsidRDefault="001D2524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D36FEE" w:rsidRPr="00B436EB">
      <w:rPr>
        <w:rFonts w:ascii="Arial Narrow" w:hAnsi="Arial Narrow"/>
        <w:b/>
        <w:color w:val="AEAAAA" w:themeColor="background2" w:themeShade="BF"/>
        <w:sz w:val="32"/>
        <w:szCs w:val="32"/>
      </w:rPr>
      <w:t>Adatvédelmi tájékoztató</w:t>
    </w:r>
  </w:p>
  <w:p w:rsidR="00D36FEE" w:rsidRPr="00B436EB" w:rsidRDefault="00D36FEE" w:rsidP="00AA2ABE">
    <w:pPr>
      <w:pStyle w:val="lfej"/>
      <w:jc w:val="center"/>
      <w:rPr>
        <w:rFonts w:ascii="Arial Narrow" w:hAnsi="Arial Narrow"/>
        <w:b/>
        <w:color w:val="AEAAAA" w:themeColor="background2" w:themeShade="BF"/>
        <w:sz w:val="20"/>
        <w:szCs w:val="20"/>
      </w:rPr>
    </w:pPr>
  </w:p>
  <w:p w:rsidR="00AA2ABE" w:rsidRPr="00B436EB" w:rsidRDefault="00AA2ABE" w:rsidP="00AA2ABE">
    <w:pPr>
      <w:pStyle w:val="lfej"/>
      <w:jc w:val="center"/>
      <w:rPr>
        <w:rFonts w:ascii="Arial Narrow" w:hAnsi="Arial Narrow"/>
        <w:b/>
        <w:color w:val="AEAAAA" w:themeColor="background2" w:themeShade="BF"/>
        <w:sz w:val="20"/>
        <w:szCs w:val="20"/>
      </w:rPr>
    </w:pPr>
    <w:proofErr w:type="gramStart"/>
    <w:r w:rsidRPr="00B436EB">
      <w:rPr>
        <w:rFonts w:ascii="Arial Narrow" w:hAnsi="Arial Narrow"/>
        <w:b/>
        <w:color w:val="AEAAAA" w:themeColor="background2" w:themeShade="BF"/>
        <w:sz w:val="20"/>
        <w:szCs w:val="20"/>
      </w:rPr>
      <w:t>az</w:t>
    </w:r>
    <w:proofErr w:type="gramEnd"/>
    <w:r w:rsidRPr="00B436EB">
      <w:rPr>
        <w:rFonts w:ascii="Arial Narrow" w:hAnsi="Arial Narrow"/>
        <w:b/>
        <w:color w:val="AEAAAA" w:themeColor="background2" w:themeShade="BF"/>
        <w:sz w:val="20"/>
        <w:szCs w:val="20"/>
      </w:rPr>
      <w:t xml:space="preserve"> ABAKE, valamint az ABAKE tagjai,   tagjainak   munkatársai, gazdasági partnerei számára</w:t>
    </w:r>
  </w:p>
  <w:p w:rsidR="00AA2ABE" w:rsidRDefault="00AA2ABE" w:rsidP="00AA2ABE">
    <w:pPr>
      <w:pStyle w:val="lfej"/>
      <w:jc w:val="center"/>
      <w:rPr>
        <w:rFonts w:ascii="Arial Narrow" w:hAnsi="Arial Narrow"/>
        <w:i/>
        <w:color w:val="AEAAAA" w:themeColor="background2" w:themeShade="BF"/>
        <w:sz w:val="18"/>
        <w:szCs w:val="18"/>
      </w:rPr>
    </w:pPr>
    <w:r w:rsidRPr="00B436EB">
      <w:rPr>
        <w:rFonts w:ascii="Arial Narrow" w:hAnsi="Arial Narrow"/>
        <w:i/>
        <w:color w:val="AEAAAA" w:themeColor="background2" w:themeShade="BF"/>
        <w:sz w:val="18"/>
        <w:szCs w:val="18"/>
      </w:rPr>
      <w:t>(</w:t>
    </w:r>
    <w:proofErr w:type="gramStart"/>
    <w:r w:rsidRPr="00B436EB">
      <w:rPr>
        <w:rFonts w:ascii="Arial Narrow" w:hAnsi="Arial Narrow"/>
        <w:i/>
        <w:color w:val="AEAAAA" w:themeColor="background2" w:themeShade="BF"/>
        <w:sz w:val="18"/>
        <w:szCs w:val="18"/>
      </w:rPr>
      <w:t>a  GDPR</w:t>
    </w:r>
    <w:proofErr w:type="gramEnd"/>
    <w:r w:rsidRPr="00B436EB">
      <w:rPr>
        <w:rFonts w:ascii="Arial Narrow" w:hAnsi="Arial Narrow"/>
        <w:i/>
        <w:color w:val="AEAAAA" w:themeColor="background2" w:themeShade="BF"/>
        <w:sz w:val="18"/>
        <w:szCs w:val="18"/>
      </w:rPr>
      <w:t xml:space="preserve"> követelményeit bemutató általános ismertetés!)</w:t>
    </w:r>
  </w:p>
  <w:p w:rsidR="003F000A" w:rsidRPr="00B436EB" w:rsidRDefault="003F000A" w:rsidP="00AA2ABE">
    <w:pPr>
      <w:pStyle w:val="lfej"/>
      <w:jc w:val="center"/>
      <w:rPr>
        <w:rFonts w:ascii="Arial Narrow" w:hAnsi="Arial Narrow"/>
        <w:i/>
        <w:color w:val="AEAAAA" w:themeColor="background2" w:themeShade="BF"/>
        <w:sz w:val="18"/>
        <w:szCs w:val="18"/>
      </w:rPr>
    </w:pPr>
  </w:p>
  <w:p w:rsidR="00AA2ABE" w:rsidRPr="003F000A" w:rsidRDefault="00D36FEE" w:rsidP="00D36FEE">
    <w:pPr>
      <w:pStyle w:val="lfej"/>
      <w:tabs>
        <w:tab w:val="clear" w:pos="4536"/>
        <w:tab w:val="clear" w:pos="9072"/>
        <w:tab w:val="left" w:pos="3765"/>
      </w:tabs>
      <w:rPr>
        <w:color w:val="AEAAAA" w:themeColor="background2" w:themeShade="BF"/>
      </w:rPr>
    </w:pPr>
    <w:r>
      <w:rPr>
        <w:color w:val="D0CECE" w:themeColor="background2" w:themeShade="E6"/>
      </w:rPr>
      <w:tab/>
    </w:r>
    <w:r w:rsidR="003F000A">
      <w:rPr>
        <w:color w:val="D0CECE" w:themeColor="background2" w:themeShade="E6"/>
      </w:rPr>
      <w:t>[</w:t>
    </w:r>
    <w:r w:rsidR="003F000A" w:rsidRPr="003F000A">
      <w:rPr>
        <w:color w:val="AEAAAA" w:themeColor="background2" w:themeShade="BF"/>
      </w:rPr>
      <w:t>2019. szeptember</w:t>
    </w:r>
    <w:r w:rsidR="003F000A">
      <w:rPr>
        <w:color w:val="AEAAAA" w:themeColor="background2" w:themeShade="BF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082A"/>
    <w:multiLevelType w:val="hybridMultilevel"/>
    <w:tmpl w:val="C41AAB40"/>
    <w:lvl w:ilvl="0" w:tplc="5ACA876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1021"/>
    <w:multiLevelType w:val="hybridMultilevel"/>
    <w:tmpl w:val="F6583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B"/>
    <w:rsid w:val="000007C1"/>
    <w:rsid w:val="00002539"/>
    <w:rsid w:val="0005578F"/>
    <w:rsid w:val="00056965"/>
    <w:rsid w:val="0007608C"/>
    <w:rsid w:val="00087E90"/>
    <w:rsid w:val="000E08F4"/>
    <w:rsid w:val="000F4AB7"/>
    <w:rsid w:val="00122239"/>
    <w:rsid w:val="00142759"/>
    <w:rsid w:val="00147156"/>
    <w:rsid w:val="001B15FA"/>
    <w:rsid w:val="001C1091"/>
    <w:rsid w:val="001D089D"/>
    <w:rsid w:val="001D2524"/>
    <w:rsid w:val="00222D8D"/>
    <w:rsid w:val="00297FEB"/>
    <w:rsid w:val="002B3C37"/>
    <w:rsid w:val="002B6BB7"/>
    <w:rsid w:val="00334EAC"/>
    <w:rsid w:val="00370036"/>
    <w:rsid w:val="003B45D0"/>
    <w:rsid w:val="003F000A"/>
    <w:rsid w:val="00410E41"/>
    <w:rsid w:val="00430509"/>
    <w:rsid w:val="00466D9A"/>
    <w:rsid w:val="00480F93"/>
    <w:rsid w:val="004F429D"/>
    <w:rsid w:val="0054763A"/>
    <w:rsid w:val="0059567D"/>
    <w:rsid w:val="005B18C1"/>
    <w:rsid w:val="005E666B"/>
    <w:rsid w:val="005E7687"/>
    <w:rsid w:val="005F69D2"/>
    <w:rsid w:val="00660FB6"/>
    <w:rsid w:val="006A128B"/>
    <w:rsid w:val="006A6BBE"/>
    <w:rsid w:val="006B6E0B"/>
    <w:rsid w:val="006D1BCB"/>
    <w:rsid w:val="00713C56"/>
    <w:rsid w:val="00742EBD"/>
    <w:rsid w:val="007D5708"/>
    <w:rsid w:val="008637F3"/>
    <w:rsid w:val="00977B7D"/>
    <w:rsid w:val="00995A0C"/>
    <w:rsid w:val="009B2541"/>
    <w:rsid w:val="009C6840"/>
    <w:rsid w:val="00A2607C"/>
    <w:rsid w:val="00A41560"/>
    <w:rsid w:val="00AA2ABE"/>
    <w:rsid w:val="00AC29AA"/>
    <w:rsid w:val="00AD53D0"/>
    <w:rsid w:val="00AF1AC6"/>
    <w:rsid w:val="00B1002F"/>
    <w:rsid w:val="00B436EB"/>
    <w:rsid w:val="00B60224"/>
    <w:rsid w:val="00B73235"/>
    <w:rsid w:val="00C20995"/>
    <w:rsid w:val="00C81DC9"/>
    <w:rsid w:val="00CD1FBA"/>
    <w:rsid w:val="00CF286F"/>
    <w:rsid w:val="00D33199"/>
    <w:rsid w:val="00D36FEE"/>
    <w:rsid w:val="00D54613"/>
    <w:rsid w:val="00DF709D"/>
    <w:rsid w:val="00ED57E9"/>
    <w:rsid w:val="00EF0D10"/>
    <w:rsid w:val="00F65032"/>
    <w:rsid w:val="00F653E7"/>
    <w:rsid w:val="00F944C8"/>
    <w:rsid w:val="00F97CC0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8DFF7-AF74-4A5E-ACC1-A1E15A2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FE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47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"/>
    <w:basedOn w:val="Norml"/>
    <w:link w:val="LbjegyzetszvegChar"/>
    <w:uiPriority w:val="99"/>
    <w:unhideWhenUsed/>
    <w:rsid w:val="00297F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rsid w:val="00297F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297FEB"/>
    <w:rPr>
      <w:vertAlign w:val="superscript"/>
    </w:rPr>
  </w:style>
  <w:style w:type="table" w:styleId="Rcsostblzat">
    <w:name w:val="Table Grid"/>
    <w:basedOn w:val="Normltblzat"/>
    <w:uiPriority w:val="59"/>
    <w:rsid w:val="0029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2ABE"/>
  </w:style>
  <w:style w:type="paragraph" w:styleId="llb">
    <w:name w:val="footer"/>
    <w:basedOn w:val="Norml"/>
    <w:link w:val="llbChar"/>
    <w:uiPriority w:val="99"/>
    <w:unhideWhenUsed/>
    <w:rsid w:val="00AA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ABE"/>
  </w:style>
  <w:style w:type="paragraph" w:styleId="Listaszerbekezds">
    <w:name w:val="List Paragraph"/>
    <w:basedOn w:val="Norml"/>
    <w:uiPriority w:val="34"/>
    <w:qFormat/>
    <w:rsid w:val="00C2099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47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semiHidden/>
    <w:unhideWhenUsed/>
    <w:rsid w:val="00C81DC9"/>
    <w:rPr>
      <w:color w:val="0000FF"/>
      <w:u w:val="single"/>
    </w:rPr>
  </w:style>
  <w:style w:type="paragraph" w:styleId="NormlWeb">
    <w:name w:val="Normal (Web)"/>
    <w:basedOn w:val="Norml"/>
    <w:rsid w:val="005E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2">
    <w:name w:val="p22"/>
    <w:basedOn w:val="Norml"/>
    <w:uiPriority w:val="99"/>
    <w:rsid w:val="009B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000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12.TV" TargetMode="External"/><Relationship Id="rId13" Type="http://schemas.openxmlformats.org/officeDocument/2006/relationships/hyperlink" Target="https://net.jogtar.hu/jogszabaly?docid=A1100112.T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100112.T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100112.T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et.jogtar.hu/jogszabaly?docid=A1100112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12.TV" TargetMode="External"/><Relationship Id="rId14" Type="http://schemas.openxmlformats.org/officeDocument/2006/relationships/hyperlink" Target="https://net.jogtar.hu/jogszabaly?docid=A110011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4D90-90FB-44E4-B11F-2C19AB8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3901</Words>
  <Characters>26919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Borai Ákos</dc:creator>
  <cp:lastModifiedBy>Dr. Borai Ákos</cp:lastModifiedBy>
  <cp:revision>7</cp:revision>
  <cp:lastPrinted>2019-10-03T19:44:00Z</cp:lastPrinted>
  <dcterms:created xsi:type="dcterms:W3CDTF">2019-10-07T08:39:00Z</dcterms:created>
  <dcterms:modified xsi:type="dcterms:W3CDTF">2019-10-07T10:38:00Z</dcterms:modified>
</cp:coreProperties>
</file>